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F43" w:rsidRDefault="00BA0744">
      <w:r>
        <w:rPr>
          <w:noProof/>
        </w:rPr>
        <w:drawing>
          <wp:inline distT="0" distB="0" distL="0" distR="0">
            <wp:extent cx="2390140" cy="1115060"/>
            <wp:effectExtent l="0" t="0" r="0" b="8890"/>
            <wp:docPr id="2" name="Picture 2" descr="C:\Users\brownk\Pictures\Logos\TAMAgEXT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ownk\Pictures\Logos\TAMAgEXTB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140" cy="1115060"/>
                    </a:xfrm>
                    <a:prstGeom prst="rect">
                      <a:avLst/>
                    </a:prstGeom>
                    <a:noFill/>
                    <a:ln>
                      <a:noFill/>
                    </a:ln>
                  </pic:spPr>
                </pic:pic>
              </a:graphicData>
            </a:graphic>
          </wp:inline>
        </w:drawing>
      </w:r>
      <w:r>
        <w:rPr>
          <w:noProof/>
        </w:rPr>
        <mc:AlternateContent>
          <mc:Choice Requires="wps">
            <w:drawing>
              <wp:anchor distT="0" distB="0" distL="114300" distR="114300" simplePos="0" relativeHeight="251656704" behindDoc="1" locked="1" layoutInCell="0" allowOverlap="1">
                <wp:simplePos x="0" y="0"/>
                <wp:positionH relativeFrom="margin">
                  <wp:posOffset>-30480</wp:posOffset>
                </wp:positionH>
                <wp:positionV relativeFrom="margin">
                  <wp:posOffset>1127760</wp:posOffset>
                </wp:positionV>
                <wp:extent cx="5943600" cy="8509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5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4705" w:rsidRDefault="00BA0744">
                            <w:r>
                              <w:rPr>
                                <w:noProof/>
                              </w:rPr>
                              <w:drawing>
                                <wp:inline distT="0" distB="0" distL="0" distR="0">
                                  <wp:extent cx="5943600" cy="83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8318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4pt;margin-top:88.8pt;width:468pt;height:6.7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JU4AIAAF0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" o:allowincell="f" filled="f" stroked="f" strokeweight="0">
                <v:textbox inset="0,0,0,0">
                  <w:txbxContent>
                    <w:p w:rsidR="00034705" w:rsidRDefault="00BA0744">
                      <w:r>
                        <w:rPr>
                          <w:noProof/>
                        </w:rPr>
                        <w:drawing>
                          <wp:inline distT="0" distB="0" distL="0" distR="0">
                            <wp:extent cx="5943600" cy="83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83185"/>
                                    </a:xfrm>
                                    <a:prstGeom prst="rect">
                                      <a:avLst/>
                                    </a:prstGeom>
                                    <a:noFill/>
                                    <a:ln>
                                      <a:noFill/>
                                    </a:ln>
                                  </pic:spPr>
                                </pic:pic>
                              </a:graphicData>
                            </a:graphic>
                          </wp:inline>
                        </w:drawing>
                      </w:r>
                    </w:p>
                  </w:txbxContent>
                </v:textbox>
                <w10:wrap anchorx="margin" anchory="margin"/>
                <w10:anchorlock/>
              </v:rect>
            </w:pict>
          </mc:Fallback>
        </mc:AlternateContent>
      </w:r>
      <w:r w:rsidR="00453F43">
        <w:tab/>
      </w:r>
      <w:r w:rsidR="00453F43">
        <w:tab/>
      </w:r>
      <w:r w:rsidR="00453F43">
        <w:tab/>
      </w:r>
      <w:r w:rsidR="00453F43">
        <w:tab/>
      </w:r>
      <w:r w:rsidR="00453F43">
        <w:tab/>
      </w:r>
      <w:r w:rsidR="00453F43">
        <w:tab/>
      </w:r>
    </w:p>
    <w:p w:rsidR="00453F43" w:rsidRPr="00C0358B" w:rsidRDefault="00453F43">
      <w:pPr>
        <w:rPr>
          <w:rFonts w:ascii="Calibri" w:hAnsi="Calibri"/>
          <w:b/>
          <w:vanish/>
          <w:sz w:val="32"/>
          <w:szCs w:val="32"/>
        </w:rPr>
      </w:pPr>
      <w:r w:rsidRPr="00C0358B">
        <w:rPr>
          <w:rFonts w:ascii="Calibri" w:hAnsi="Calibri"/>
        </w:rPr>
        <w:br w:type="column"/>
      </w:r>
      <w:r w:rsidR="004E2111" w:rsidRPr="00C0358B">
        <w:rPr>
          <w:rFonts w:ascii="Calibri" w:hAnsi="Calibri"/>
          <w:b/>
          <w:sz w:val="32"/>
          <w:szCs w:val="32"/>
        </w:rPr>
        <w:lastRenderedPageBreak/>
        <w:t>Todd Vineyard</w:t>
      </w:r>
    </w:p>
    <w:p w:rsidR="00453F43" w:rsidRPr="00C0358B" w:rsidRDefault="004E2111" w:rsidP="004E2111">
      <w:pPr>
        <w:rPr>
          <w:rFonts w:ascii="Calibri" w:hAnsi="Calibri"/>
          <w:b/>
          <w:sz w:val="32"/>
          <w:szCs w:val="32"/>
        </w:rPr>
      </w:pPr>
      <w:r w:rsidRPr="00C0358B">
        <w:rPr>
          <w:rFonts w:ascii="Calibri" w:hAnsi="Calibri"/>
          <w:b/>
          <w:vanish/>
          <w:sz w:val="32"/>
          <w:szCs w:val="32"/>
        </w:rPr>
        <w:t>ToddT</w:t>
      </w:r>
    </w:p>
    <w:p w:rsidR="00453F43" w:rsidRPr="00C0358B" w:rsidRDefault="00453F43">
      <w:pPr>
        <w:rPr>
          <w:rFonts w:ascii="Calibri" w:hAnsi="Calibri"/>
        </w:rPr>
      </w:pPr>
      <w:r w:rsidRPr="00C0358B">
        <w:rPr>
          <w:rFonts w:ascii="Calibri" w:hAnsi="Calibri"/>
        </w:rPr>
        <w:t xml:space="preserve">Texas </w:t>
      </w:r>
      <w:r w:rsidR="00E42C57" w:rsidRPr="00C0358B">
        <w:rPr>
          <w:rFonts w:ascii="Calibri" w:hAnsi="Calibri"/>
        </w:rPr>
        <w:t>AgriLife</w:t>
      </w:r>
      <w:r w:rsidRPr="00C0358B">
        <w:rPr>
          <w:rFonts w:ascii="Calibri" w:hAnsi="Calibri"/>
        </w:rPr>
        <w:t xml:space="preserve"> Extension</w:t>
      </w:r>
      <w:r w:rsidR="00E42C57" w:rsidRPr="00C0358B">
        <w:rPr>
          <w:rFonts w:ascii="Calibri" w:hAnsi="Calibri"/>
        </w:rPr>
        <w:t xml:space="preserve"> Service</w:t>
      </w:r>
    </w:p>
    <w:p w:rsidR="00453F43" w:rsidRPr="00C0358B" w:rsidRDefault="00C8642E">
      <w:pPr>
        <w:rPr>
          <w:rFonts w:ascii="Calibri" w:hAnsi="Calibri"/>
        </w:rPr>
      </w:pPr>
      <w:r w:rsidRPr="00C0358B">
        <w:rPr>
          <w:rFonts w:ascii="Calibri" w:hAnsi="Calibri"/>
        </w:rPr>
        <w:t xml:space="preserve">County Extension Agent </w:t>
      </w:r>
    </w:p>
    <w:p w:rsidR="00C8642E" w:rsidRPr="00C0358B" w:rsidRDefault="00C8642E">
      <w:pPr>
        <w:rPr>
          <w:rFonts w:ascii="Calibri" w:hAnsi="Calibri"/>
        </w:rPr>
      </w:pPr>
      <w:r w:rsidRPr="00C0358B">
        <w:rPr>
          <w:rFonts w:ascii="Calibri" w:hAnsi="Calibri"/>
        </w:rPr>
        <w:t>Agriculture and Natural Resources</w:t>
      </w:r>
    </w:p>
    <w:p w:rsidR="00453F43" w:rsidRPr="00C0358B" w:rsidRDefault="00453F43">
      <w:pPr>
        <w:rPr>
          <w:rFonts w:ascii="Calibri" w:hAnsi="Calibri"/>
        </w:rPr>
      </w:pPr>
      <w:r w:rsidRPr="00C0358B">
        <w:rPr>
          <w:rFonts w:ascii="Calibri" w:hAnsi="Calibri"/>
        </w:rPr>
        <w:t>206 S. State Street, Suite A</w:t>
      </w:r>
    </w:p>
    <w:p w:rsidR="00453F43" w:rsidRPr="00C0358B" w:rsidRDefault="00453F43">
      <w:pPr>
        <w:rPr>
          <w:rFonts w:ascii="Calibri" w:hAnsi="Calibri"/>
        </w:rPr>
      </w:pPr>
      <w:r w:rsidRPr="00C0358B">
        <w:rPr>
          <w:rFonts w:ascii="Calibri" w:hAnsi="Calibri"/>
        </w:rPr>
        <w:t>Decatur, Texas 76234</w:t>
      </w:r>
    </w:p>
    <w:p w:rsidR="00453F43" w:rsidRPr="00C0358B" w:rsidRDefault="00453F43">
      <w:pPr>
        <w:rPr>
          <w:rFonts w:ascii="Calibri" w:hAnsi="Calibri"/>
        </w:rPr>
      </w:pPr>
      <w:r w:rsidRPr="00C0358B">
        <w:rPr>
          <w:rFonts w:ascii="Calibri" w:hAnsi="Calibri"/>
        </w:rPr>
        <w:t>Ph: 940.627.3341            Fax: 940.627.8070</w:t>
      </w:r>
    </w:p>
    <w:p w:rsidR="00453F43" w:rsidRPr="00C0358B" w:rsidRDefault="00453F43">
      <w:pPr>
        <w:rPr>
          <w:rFonts w:ascii="Calibri" w:hAnsi="Calibri"/>
        </w:rPr>
        <w:sectPr w:rsidR="00453F43" w:rsidRPr="00C0358B" w:rsidSect="004E2111">
          <w:footerReference w:type="default" r:id="rId11"/>
          <w:pgSz w:w="12240" w:h="15840"/>
          <w:pgMar w:top="810" w:right="1440" w:bottom="1530" w:left="1440" w:header="1440" w:footer="328" w:gutter="0"/>
          <w:cols w:num="2" w:space="720" w:equalWidth="0">
            <w:col w:w="4320" w:space="720"/>
            <w:col w:w="4320"/>
          </w:cols>
          <w:noEndnote/>
        </w:sectPr>
      </w:pPr>
    </w:p>
    <w:p w:rsidR="00453F43" w:rsidRPr="00C0358B" w:rsidRDefault="00BA0744">
      <w:pPr>
        <w:rPr>
          <w:rFonts w:ascii="Calibri" w:hAnsi="Calibri"/>
        </w:rPr>
      </w:pPr>
      <w:r>
        <w:rPr>
          <w:rFonts w:ascii="Calibri" w:hAnsi="Calibri"/>
          <w:noProof/>
        </w:rPr>
        <w:lastRenderedPageBreak/>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107950</wp:posOffset>
                </wp:positionV>
                <wp:extent cx="6477000"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8pt;margin-top:8.5pt;width:510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v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" strokeweight="2.25pt"/>
            </w:pict>
          </mc:Fallback>
        </mc:AlternateContent>
      </w:r>
    </w:p>
    <w:p w:rsidR="00C92D17" w:rsidRPr="00C0358B" w:rsidRDefault="004E2111">
      <w:pPr>
        <w:rPr>
          <w:rFonts w:ascii="Calibri" w:hAnsi="Calibri"/>
          <w:sz w:val="32"/>
          <w:szCs w:val="32"/>
        </w:rPr>
      </w:pPr>
      <w:proofErr w:type="gramStart"/>
      <w:r w:rsidRPr="00C0358B">
        <w:rPr>
          <w:rFonts w:ascii="Calibri" w:hAnsi="Calibri"/>
          <w:b/>
          <w:bCs/>
          <w:sz w:val="32"/>
          <w:szCs w:val="32"/>
        </w:rPr>
        <w:t>Ag.</w:t>
      </w:r>
      <w:proofErr w:type="gramEnd"/>
      <w:r w:rsidRPr="00C0358B">
        <w:rPr>
          <w:rFonts w:ascii="Calibri" w:hAnsi="Calibri"/>
          <w:b/>
          <w:bCs/>
          <w:sz w:val="32"/>
          <w:szCs w:val="32"/>
        </w:rPr>
        <w:t xml:space="preserve"> News</w:t>
      </w:r>
      <w:r w:rsidR="00453F43" w:rsidRPr="00C0358B">
        <w:rPr>
          <w:rFonts w:ascii="Calibri" w:hAnsi="Calibri"/>
          <w:sz w:val="32"/>
          <w:szCs w:val="32"/>
        </w:rPr>
        <w:tab/>
      </w:r>
    </w:p>
    <w:p w:rsidR="00C80CF0" w:rsidRDefault="00453F43">
      <w:pPr>
        <w:spacing w:line="480" w:lineRule="auto"/>
        <w:rPr>
          <w:rFonts w:ascii="Calibri" w:hAnsi="Calibri"/>
          <w:bCs/>
        </w:rPr>
      </w:pPr>
      <w:r w:rsidRPr="00C0358B">
        <w:rPr>
          <w:rFonts w:ascii="Calibri" w:hAnsi="Calibri"/>
          <w:bCs/>
        </w:rPr>
        <w:t>Submitted:</w:t>
      </w:r>
      <w:r w:rsidR="00376E99" w:rsidRPr="00C0358B">
        <w:rPr>
          <w:rFonts w:ascii="Calibri" w:hAnsi="Calibri"/>
          <w:bCs/>
        </w:rPr>
        <w:t xml:space="preserve"> </w:t>
      </w:r>
      <w:r w:rsidR="00306D3D" w:rsidRPr="00C0358B">
        <w:rPr>
          <w:rFonts w:ascii="Calibri" w:hAnsi="Calibri"/>
          <w:bCs/>
        </w:rPr>
        <w:t xml:space="preserve"> </w:t>
      </w:r>
      <w:r w:rsidR="00BA0744">
        <w:rPr>
          <w:rFonts w:ascii="Calibri" w:hAnsi="Calibri"/>
          <w:bCs/>
        </w:rPr>
        <w:t>5-</w:t>
      </w:r>
      <w:r w:rsidR="00081DBB">
        <w:rPr>
          <w:rFonts w:ascii="Calibri" w:hAnsi="Calibri"/>
          <w:bCs/>
        </w:rPr>
        <w:t>17</w:t>
      </w:r>
      <w:r w:rsidR="00BA0744">
        <w:rPr>
          <w:rFonts w:ascii="Calibri" w:hAnsi="Calibri"/>
          <w:bCs/>
        </w:rPr>
        <w:t>-201</w:t>
      </w:r>
      <w:r w:rsidR="00081DBB">
        <w:rPr>
          <w:rFonts w:ascii="Calibri" w:hAnsi="Calibri"/>
          <w:bCs/>
        </w:rPr>
        <w:t>8</w:t>
      </w:r>
      <w:bookmarkStart w:id="0" w:name="_GoBack"/>
      <w:bookmarkEnd w:id="0"/>
    </w:p>
    <w:p w:rsidR="00AF35B7" w:rsidRPr="00034705" w:rsidRDefault="00AF35B7" w:rsidP="00034705">
      <w:pPr>
        <w:widowControl/>
        <w:jc w:val="center"/>
        <w:rPr>
          <w:rFonts w:ascii="Calibri" w:eastAsia="Calibri" w:hAnsi="Calibri"/>
          <w:b/>
          <w:bCs/>
          <w:sz w:val="32"/>
          <w:szCs w:val="32"/>
        </w:rPr>
      </w:pPr>
      <w:r w:rsidRPr="00034705">
        <w:rPr>
          <w:rFonts w:ascii="Calibri" w:eastAsia="Calibri" w:hAnsi="Calibri"/>
          <w:b/>
          <w:bCs/>
          <w:sz w:val="32"/>
          <w:szCs w:val="32"/>
        </w:rPr>
        <w:t>Indoor Hay Storage: Dry Matter</w:t>
      </w:r>
      <w:r w:rsidR="00847A5D">
        <w:rPr>
          <w:rFonts w:ascii="Calibri" w:eastAsia="Calibri" w:hAnsi="Calibri"/>
          <w:b/>
          <w:bCs/>
          <w:sz w:val="32"/>
          <w:szCs w:val="32"/>
        </w:rPr>
        <w:t xml:space="preserve"> </w:t>
      </w:r>
      <w:r w:rsidRPr="00034705">
        <w:rPr>
          <w:rFonts w:ascii="Calibri" w:eastAsia="Calibri" w:hAnsi="Calibri"/>
          <w:b/>
          <w:bCs/>
          <w:sz w:val="32"/>
          <w:szCs w:val="32"/>
        </w:rPr>
        <w:t>Loss and Quality Changes</w:t>
      </w:r>
    </w:p>
    <w:p w:rsidR="00AF35B7" w:rsidRPr="00AF35B7" w:rsidRDefault="00AF35B7" w:rsidP="00AF35B7">
      <w:pPr>
        <w:widowControl/>
        <w:jc w:val="center"/>
        <w:rPr>
          <w:rFonts w:ascii="Calibri" w:eastAsia="Calibri" w:hAnsi="Calibri"/>
        </w:rPr>
      </w:pPr>
    </w:p>
    <w:p w:rsidR="00034705" w:rsidRPr="00BA0744" w:rsidRDefault="00AF35B7" w:rsidP="00BA0744">
      <w:pPr>
        <w:widowControl/>
        <w:spacing w:after="120" w:line="276" w:lineRule="auto"/>
        <w:jc w:val="both"/>
        <w:rPr>
          <w:rFonts w:ascii="Calibri" w:eastAsia="Calibri" w:hAnsi="Calibri"/>
          <w:sz w:val="22"/>
          <w:szCs w:val="22"/>
        </w:rPr>
      </w:pPr>
      <w:r w:rsidRPr="00AF35B7">
        <w:rPr>
          <w:rFonts w:ascii="Calibri" w:eastAsia="Calibri" w:hAnsi="Calibri"/>
          <w:sz w:val="22"/>
          <w:szCs w:val="22"/>
        </w:rPr>
        <w:tab/>
      </w:r>
      <w:r w:rsidR="00C337D6">
        <w:rPr>
          <w:rFonts w:ascii="Calibri" w:eastAsia="Calibri" w:hAnsi="Calibri"/>
          <w:sz w:val="22"/>
          <w:szCs w:val="22"/>
        </w:rPr>
        <w:t xml:space="preserve">Because of the harsh winter and drought conditions we are low on hay inventories.  </w:t>
      </w:r>
      <w:r w:rsidRPr="00BA0744">
        <w:rPr>
          <w:rFonts w:ascii="Calibri" w:eastAsia="Calibri" w:hAnsi="Calibri"/>
          <w:sz w:val="22"/>
          <w:szCs w:val="22"/>
        </w:rPr>
        <w:t>You never know how you will benefit from storing hay until you test it. There is no doubt if you store hay out of the weather you will dramatically decrease yield losses.  Q</w:t>
      </w:r>
      <w:r w:rsidR="00D924D0" w:rsidRPr="00BA0744">
        <w:rPr>
          <w:rFonts w:ascii="Calibri" w:eastAsia="Calibri" w:hAnsi="Calibri"/>
          <w:sz w:val="22"/>
          <w:szCs w:val="22"/>
        </w:rPr>
        <w:t>uality; however will change, but</w:t>
      </w:r>
      <w:r w:rsidRPr="00BA0744">
        <w:rPr>
          <w:rFonts w:ascii="Calibri" w:eastAsia="Calibri" w:hAnsi="Calibri"/>
          <w:sz w:val="22"/>
          <w:szCs w:val="22"/>
        </w:rPr>
        <w:t xml:space="preserve"> not as much as you think. The following information was developed by Dennis R</w:t>
      </w:r>
      <w:r w:rsidR="00034705" w:rsidRPr="00BA0744">
        <w:rPr>
          <w:rFonts w:ascii="Calibri" w:eastAsia="Calibri" w:hAnsi="Calibri"/>
          <w:sz w:val="22"/>
          <w:szCs w:val="22"/>
        </w:rPr>
        <w:t>.</w:t>
      </w:r>
      <w:r w:rsidRPr="00BA0744">
        <w:rPr>
          <w:rFonts w:ascii="Calibri" w:eastAsia="Calibri" w:hAnsi="Calibri"/>
          <w:sz w:val="22"/>
          <w:szCs w:val="22"/>
        </w:rPr>
        <w:t xml:space="preserve"> </w:t>
      </w:r>
      <w:proofErr w:type="spellStart"/>
      <w:r w:rsidRPr="00BA0744">
        <w:rPr>
          <w:rFonts w:ascii="Calibri" w:eastAsia="Calibri" w:hAnsi="Calibri"/>
          <w:sz w:val="22"/>
          <w:szCs w:val="22"/>
        </w:rPr>
        <w:t>Buckmaster</w:t>
      </w:r>
      <w:proofErr w:type="spellEnd"/>
      <w:r w:rsidRPr="00BA0744">
        <w:rPr>
          <w:rFonts w:ascii="Calibri" w:eastAsia="Calibri" w:hAnsi="Calibri"/>
          <w:sz w:val="22"/>
          <w:szCs w:val="22"/>
        </w:rPr>
        <w:t>, Assistant Professor of Agriculture Engineering</w:t>
      </w:r>
      <w:r w:rsidR="00034705" w:rsidRPr="00BA0744">
        <w:rPr>
          <w:rFonts w:ascii="Calibri" w:eastAsia="Calibri" w:hAnsi="Calibri"/>
          <w:sz w:val="22"/>
          <w:szCs w:val="22"/>
        </w:rPr>
        <w:t>.</w:t>
      </w:r>
    </w:p>
    <w:p w:rsidR="00034705" w:rsidRPr="00BA0744" w:rsidRDefault="00034705" w:rsidP="00BA0744">
      <w:pPr>
        <w:widowControl/>
        <w:spacing w:after="120" w:line="276" w:lineRule="auto"/>
        <w:jc w:val="both"/>
        <w:rPr>
          <w:rFonts w:ascii="Calibri" w:eastAsia="Calibri" w:hAnsi="Calibri"/>
          <w:sz w:val="22"/>
          <w:szCs w:val="22"/>
        </w:rPr>
      </w:pPr>
      <w:r w:rsidRPr="00BA0744">
        <w:rPr>
          <w:rFonts w:ascii="Calibri" w:eastAsia="Calibri" w:hAnsi="Calibri"/>
          <w:sz w:val="22"/>
          <w:szCs w:val="22"/>
        </w:rPr>
        <w:tab/>
      </w:r>
      <w:r w:rsidR="00AF35B7" w:rsidRPr="00BA0744">
        <w:rPr>
          <w:rFonts w:ascii="Calibri" w:eastAsia="Calibri" w:hAnsi="Calibri"/>
          <w:sz w:val="22"/>
          <w:szCs w:val="22"/>
        </w:rPr>
        <w:t xml:space="preserve">Mechanically-induced losses during forage harvest are visible and are commonly recognized as a source quantity and quality loss. Although invisible, similar losses occur during hay storage because of microbial respiration on the hay. This respiration results in dry matter loss as well as quality reduction. </w:t>
      </w:r>
      <w:r w:rsidR="00AF35B7" w:rsidRPr="00BA0744">
        <w:rPr>
          <w:rFonts w:ascii="Calibri" w:eastAsia="Calibri" w:hAnsi="Calibri"/>
          <w:sz w:val="22"/>
          <w:szCs w:val="22"/>
        </w:rPr>
        <w:tab/>
      </w:r>
    </w:p>
    <w:p w:rsidR="00AF35B7" w:rsidRPr="00BA0744" w:rsidRDefault="00034705" w:rsidP="00BA0744">
      <w:pPr>
        <w:widowControl/>
        <w:spacing w:after="120" w:line="276" w:lineRule="auto"/>
        <w:jc w:val="both"/>
        <w:rPr>
          <w:rFonts w:ascii="Calibri" w:eastAsia="Calibri" w:hAnsi="Calibri"/>
          <w:sz w:val="22"/>
          <w:szCs w:val="22"/>
        </w:rPr>
      </w:pPr>
      <w:r w:rsidRPr="00BA0744">
        <w:rPr>
          <w:rFonts w:ascii="Calibri" w:eastAsia="Calibri" w:hAnsi="Calibri"/>
          <w:sz w:val="22"/>
          <w:szCs w:val="22"/>
        </w:rPr>
        <w:tab/>
      </w:r>
      <w:r w:rsidR="00AF35B7" w:rsidRPr="00BA0744">
        <w:rPr>
          <w:rFonts w:ascii="Calibri" w:eastAsia="Calibri" w:hAnsi="Calibri"/>
          <w:sz w:val="22"/>
          <w:szCs w:val="22"/>
        </w:rPr>
        <w:t xml:space="preserve">The dry matter lost during storage consists of the most nutritious parts of the hay (nonstructural carbohydrates). As a result, hay quality is affected in a manner which decreases its potential intake and digestibility. Heat generation, also associated with the respiration, reduces protein availability. </w:t>
      </w:r>
    </w:p>
    <w:p w:rsidR="00AF35B7" w:rsidRPr="00BA0744" w:rsidRDefault="00AF35B7" w:rsidP="00BA0744">
      <w:pPr>
        <w:widowControl/>
        <w:spacing w:after="120" w:line="276" w:lineRule="auto"/>
        <w:jc w:val="both"/>
        <w:rPr>
          <w:rFonts w:ascii="Calibri" w:eastAsia="Calibri" w:hAnsi="Calibri"/>
          <w:sz w:val="22"/>
          <w:szCs w:val="22"/>
        </w:rPr>
      </w:pPr>
      <w:r w:rsidRPr="00BA0744">
        <w:rPr>
          <w:rFonts w:ascii="Calibri" w:eastAsia="Calibri" w:hAnsi="Calibri"/>
          <w:sz w:val="22"/>
          <w:szCs w:val="22"/>
        </w:rPr>
        <w:tab/>
        <w:t>Moisture content also decreases during storage. Given enough time in storage (usually two months or more), most hay will reach approximately 12 percent moisture if baled at less than 25 percent moisture. If not treated with an effective preservative, hay baled above 25 percent moisture poses the threat of severe heat production and a barn fire.</w:t>
      </w:r>
    </w:p>
    <w:p w:rsidR="00AF35B7" w:rsidRPr="00BA0744" w:rsidRDefault="00AF35B7" w:rsidP="00BA0744">
      <w:pPr>
        <w:widowControl/>
        <w:spacing w:after="120" w:line="276" w:lineRule="auto"/>
        <w:jc w:val="both"/>
        <w:rPr>
          <w:rFonts w:ascii="Calibri" w:eastAsia="Calibri" w:hAnsi="Calibri"/>
          <w:sz w:val="22"/>
          <w:szCs w:val="22"/>
        </w:rPr>
      </w:pPr>
      <w:r w:rsidRPr="00BA0744">
        <w:rPr>
          <w:rFonts w:ascii="Calibri" w:eastAsia="Calibri" w:hAnsi="Calibri"/>
          <w:sz w:val="22"/>
          <w:szCs w:val="22"/>
        </w:rPr>
        <w:tab/>
        <w:t>Forages are made up of dry matter (DM) and water. While the water has no nutritional value, it can have economic value because hay is often sold by weight on an “as is” basis rather than on a dry matter basis. Hay buyers and sellers should have hay sampled for dry matter content because this, in combination with the weight and quality, determines the amount of nutrients being transferred.</w:t>
      </w:r>
    </w:p>
    <w:p w:rsidR="00AF35B7" w:rsidRPr="00BA0744" w:rsidRDefault="00AF35B7" w:rsidP="00BA0744">
      <w:pPr>
        <w:widowControl/>
        <w:spacing w:after="120" w:line="276" w:lineRule="auto"/>
        <w:jc w:val="both"/>
        <w:rPr>
          <w:rFonts w:ascii="Calibri" w:eastAsia="Calibri" w:hAnsi="Calibri"/>
          <w:sz w:val="22"/>
          <w:szCs w:val="22"/>
        </w:rPr>
      </w:pPr>
      <w:r w:rsidRPr="00BA0744">
        <w:rPr>
          <w:rFonts w:ascii="Calibri" w:eastAsia="Calibri" w:hAnsi="Calibri"/>
          <w:sz w:val="22"/>
          <w:szCs w:val="22"/>
        </w:rPr>
        <w:tab/>
        <w:t>Chemical preservatives change the storage process. Although the changes in treated hay would be similar to those discussed here, this fact sheet applies specifically to untreated alfalfa hay.</w:t>
      </w:r>
    </w:p>
    <w:p w:rsidR="00AF35B7" w:rsidRPr="00BA0744" w:rsidRDefault="00AF35B7" w:rsidP="00BA0744">
      <w:pPr>
        <w:widowControl/>
        <w:spacing w:after="120" w:line="276" w:lineRule="auto"/>
        <w:rPr>
          <w:rFonts w:ascii="Calibri" w:eastAsia="Calibri" w:hAnsi="Calibri" w:cs="Arial"/>
          <w:b/>
          <w:bCs/>
          <w:sz w:val="22"/>
          <w:szCs w:val="22"/>
        </w:rPr>
      </w:pPr>
    </w:p>
    <w:p w:rsidR="00AF35B7" w:rsidRPr="00BA0744" w:rsidRDefault="00AF35B7" w:rsidP="00BA0744">
      <w:pPr>
        <w:widowControl/>
        <w:spacing w:after="120" w:line="276" w:lineRule="auto"/>
        <w:rPr>
          <w:rFonts w:ascii="Calibri" w:eastAsia="Calibri" w:hAnsi="Calibri" w:cs="Arial"/>
          <w:b/>
          <w:bCs/>
          <w:sz w:val="22"/>
          <w:szCs w:val="22"/>
        </w:rPr>
      </w:pPr>
      <w:r w:rsidRPr="00BA0744">
        <w:rPr>
          <w:rFonts w:ascii="Calibri" w:eastAsia="Calibri" w:hAnsi="Calibri" w:cs="Arial"/>
          <w:b/>
          <w:bCs/>
          <w:sz w:val="22"/>
          <w:szCs w:val="22"/>
        </w:rPr>
        <w:t>Dry Matter Loss in Baled Hay</w:t>
      </w:r>
    </w:p>
    <w:p w:rsidR="00AF35B7" w:rsidRPr="00BA0744" w:rsidRDefault="00AF35B7" w:rsidP="00BA0744">
      <w:pPr>
        <w:widowControl/>
        <w:spacing w:after="120" w:line="276" w:lineRule="auto"/>
        <w:jc w:val="both"/>
        <w:rPr>
          <w:rFonts w:ascii="Calibri" w:eastAsia="Calibri" w:hAnsi="Calibri"/>
          <w:sz w:val="22"/>
          <w:szCs w:val="22"/>
        </w:rPr>
      </w:pPr>
      <w:r w:rsidRPr="00BA0744">
        <w:rPr>
          <w:rFonts w:ascii="Calibri" w:eastAsia="Calibri" w:hAnsi="Calibri"/>
          <w:sz w:val="22"/>
          <w:szCs w:val="22"/>
        </w:rPr>
        <w:tab/>
        <w:t xml:space="preserve"> Dry matter loss is a direct result of microbial activity. During this microbial activity the soluble carbohydrates in the hay are consumed. The amount of dry matter loss is directly related to heat generation, which in turn is related to moisture content.  For hay baled near 12 percent moisture, very little loss occurs. As baling moisture rises, the amount of storage dry matter loss increases. This dry </w:t>
      </w:r>
      <w:r w:rsidRPr="00BA0744">
        <w:rPr>
          <w:rFonts w:ascii="Calibri" w:eastAsia="Calibri" w:hAnsi="Calibri"/>
          <w:sz w:val="22"/>
          <w:szCs w:val="22"/>
        </w:rPr>
        <w:lastRenderedPageBreak/>
        <w:t>matter loss results in less feed and lower quality feed. Trade-offs occur between storage losses and harvest losses; but, in general, hay baled at 15 to 18 percent moisture will maximize the overall nutrient yield.</w:t>
      </w:r>
    </w:p>
    <w:p w:rsidR="00AF35B7" w:rsidRPr="00BA0744" w:rsidRDefault="00AF35B7" w:rsidP="00BA0744">
      <w:pPr>
        <w:widowControl/>
        <w:spacing w:after="120" w:line="276" w:lineRule="auto"/>
        <w:jc w:val="both"/>
        <w:rPr>
          <w:rFonts w:ascii="Calibri" w:eastAsia="Calibri" w:hAnsi="Calibri"/>
          <w:sz w:val="22"/>
          <w:szCs w:val="22"/>
        </w:rPr>
      </w:pPr>
      <w:r w:rsidRPr="00BA0744">
        <w:rPr>
          <w:rFonts w:ascii="Calibri" w:eastAsia="Calibri" w:hAnsi="Calibri"/>
          <w:sz w:val="22"/>
          <w:szCs w:val="22"/>
        </w:rPr>
        <w:tab/>
        <w:t>Consider one ton of alfalfa hay baled at 18 percent moisture (82 percent DM) is placed into storage. The amount of dry matter going into storage is 1,640 lbs. (2,000 x 82 percent DM). With a dry matter loss of 2.5 percent, only 1,600 will be available after storage. At 12 percent moisture (88 percent DM), the total weight as removed from storage would be 1,820 lbs. while the initial weight was 2,000 lbs. From a hay sellers perspective (in this example), the price needs to be at least 10 percent higher after storage than at baling because of the weight change.</w:t>
      </w:r>
    </w:p>
    <w:p w:rsidR="00AF35B7" w:rsidRPr="00BA0744" w:rsidRDefault="00AF35B7" w:rsidP="00BA0744">
      <w:pPr>
        <w:widowControl/>
        <w:spacing w:after="120" w:line="276" w:lineRule="auto"/>
        <w:jc w:val="both"/>
        <w:rPr>
          <w:rFonts w:ascii="Calibri" w:eastAsia="Calibri" w:hAnsi="Calibri"/>
          <w:sz w:val="22"/>
          <w:szCs w:val="22"/>
        </w:rPr>
      </w:pPr>
    </w:p>
    <w:p w:rsidR="00AF35B7" w:rsidRPr="00BA0744" w:rsidRDefault="00AF35B7" w:rsidP="00BA0744">
      <w:pPr>
        <w:widowControl/>
        <w:spacing w:after="120" w:line="276" w:lineRule="auto"/>
        <w:jc w:val="both"/>
        <w:rPr>
          <w:rFonts w:ascii="Calibri" w:eastAsia="Calibri" w:hAnsi="Calibri" w:cs="Arial"/>
          <w:b/>
          <w:bCs/>
          <w:sz w:val="22"/>
          <w:szCs w:val="22"/>
        </w:rPr>
      </w:pPr>
      <w:r w:rsidRPr="00BA0744">
        <w:rPr>
          <w:rFonts w:ascii="Calibri" w:eastAsia="Calibri" w:hAnsi="Calibri" w:cs="Arial"/>
          <w:b/>
          <w:bCs/>
          <w:sz w:val="22"/>
          <w:szCs w:val="22"/>
        </w:rPr>
        <w:t>Quality Effects</w:t>
      </w:r>
    </w:p>
    <w:p w:rsidR="00AF35B7" w:rsidRPr="00BA0744" w:rsidRDefault="00AF35B7" w:rsidP="00BA0744">
      <w:pPr>
        <w:widowControl/>
        <w:spacing w:after="120"/>
        <w:jc w:val="both"/>
        <w:rPr>
          <w:rFonts w:ascii="Calibri" w:eastAsia="Calibri" w:hAnsi="Calibri"/>
          <w:sz w:val="22"/>
          <w:szCs w:val="22"/>
        </w:rPr>
      </w:pPr>
      <w:r w:rsidRPr="00BA0744">
        <w:rPr>
          <w:rFonts w:ascii="Calibri" w:eastAsia="Calibri" w:hAnsi="Calibri"/>
          <w:sz w:val="22"/>
          <w:szCs w:val="22"/>
        </w:rPr>
        <w:tab/>
        <w:t xml:space="preserve">The dry matter consumed during hay storage is primarily nonstructural carbohydrate which is readily used by ruminant animals. The fibrous plant </w:t>
      </w:r>
      <w:proofErr w:type="gramStart"/>
      <w:r w:rsidR="00E86914" w:rsidRPr="00BA0744">
        <w:rPr>
          <w:rFonts w:ascii="Calibri" w:eastAsia="Calibri" w:hAnsi="Calibri"/>
          <w:sz w:val="22"/>
          <w:szCs w:val="22"/>
        </w:rPr>
        <w:t>components are</w:t>
      </w:r>
      <w:r w:rsidR="00AA0F8E" w:rsidRPr="00BA0744">
        <w:rPr>
          <w:rFonts w:ascii="Calibri" w:eastAsia="Calibri" w:hAnsi="Calibri"/>
          <w:sz w:val="22"/>
          <w:szCs w:val="22"/>
        </w:rPr>
        <w:t xml:space="preserve"> retained and, as other dry matter is</w:t>
      </w:r>
      <w:proofErr w:type="gramEnd"/>
      <w:r w:rsidRPr="00BA0744">
        <w:rPr>
          <w:rFonts w:ascii="Calibri" w:eastAsia="Calibri" w:hAnsi="Calibri"/>
          <w:sz w:val="22"/>
          <w:szCs w:val="22"/>
        </w:rPr>
        <w:t xml:space="preserve"> lost, their concentration increases. A slight amount of crude protein is lost during storage, but protein is lost at a slower rate than carbohydrates; thus, crude protein concentration increases slightly during storage.</w:t>
      </w:r>
    </w:p>
    <w:p w:rsidR="00AF35B7" w:rsidRPr="00BA0744" w:rsidRDefault="00AF35B7" w:rsidP="00BA0744">
      <w:pPr>
        <w:widowControl/>
        <w:spacing w:after="120" w:line="276" w:lineRule="auto"/>
        <w:jc w:val="both"/>
        <w:rPr>
          <w:rFonts w:ascii="Calibri" w:eastAsia="Calibri" w:hAnsi="Calibri"/>
          <w:sz w:val="22"/>
          <w:szCs w:val="22"/>
        </w:rPr>
      </w:pPr>
      <w:r w:rsidRPr="00BA0744">
        <w:rPr>
          <w:rFonts w:ascii="Calibri" w:eastAsia="Calibri" w:hAnsi="Calibri"/>
          <w:sz w:val="22"/>
          <w:szCs w:val="22"/>
        </w:rPr>
        <w:tab/>
        <w:t>The NDF concentration will also increase, which in return will decreas</w:t>
      </w:r>
      <w:r w:rsidR="00034705" w:rsidRPr="00BA0744">
        <w:rPr>
          <w:rFonts w:ascii="Calibri" w:eastAsia="Calibri" w:hAnsi="Calibri"/>
          <w:sz w:val="22"/>
          <w:szCs w:val="22"/>
        </w:rPr>
        <w:t>e</w:t>
      </w:r>
      <w:r w:rsidRPr="00BA0744">
        <w:rPr>
          <w:rFonts w:ascii="Calibri" w:eastAsia="Calibri" w:hAnsi="Calibri"/>
          <w:sz w:val="22"/>
          <w:szCs w:val="22"/>
        </w:rPr>
        <w:t xml:space="preserve"> quality because intake of the alfalfa by ruminant animals will now be lower. Acid detergent fiber (ADF) also increases; this indicates that digestibility of the hay after storage will be slight lower than that of the freshly baled hay. Although the increase in CP content appears to be a good consequence, the total amount of protein removed from storage is less than the amount put into storage.</w:t>
      </w:r>
    </w:p>
    <w:p w:rsidR="002D24BB" w:rsidRPr="00BA0744" w:rsidRDefault="00AF35B7" w:rsidP="00BA0744">
      <w:pPr>
        <w:widowControl/>
        <w:spacing w:after="120" w:line="276" w:lineRule="auto"/>
        <w:jc w:val="both"/>
        <w:rPr>
          <w:rFonts w:ascii="Calibri" w:eastAsia="Calibri" w:hAnsi="Calibri"/>
          <w:sz w:val="22"/>
          <w:szCs w:val="22"/>
        </w:rPr>
      </w:pPr>
      <w:r w:rsidRPr="00BA0744">
        <w:rPr>
          <w:rFonts w:ascii="Calibri" w:eastAsia="Calibri" w:hAnsi="Calibri"/>
          <w:sz w:val="22"/>
          <w:szCs w:val="22"/>
        </w:rPr>
        <w:tab/>
        <w:t xml:space="preserve"> Another quality change occurring during storage of alfalfa hay, or any hay for that matter, concerns the acid detergent insoluble protein (ADIP) (this is sometimes called ADIN or ADF-N if expressed on </w:t>
      </w:r>
      <w:proofErr w:type="gramStart"/>
      <w:r w:rsidRPr="00BA0744">
        <w:rPr>
          <w:rFonts w:ascii="Calibri" w:eastAsia="Calibri" w:hAnsi="Calibri"/>
          <w:sz w:val="22"/>
          <w:szCs w:val="22"/>
        </w:rPr>
        <w:t>a nitrogen</w:t>
      </w:r>
      <w:proofErr w:type="gramEnd"/>
      <w:r w:rsidRPr="00BA0744">
        <w:rPr>
          <w:rFonts w:ascii="Calibri" w:eastAsia="Calibri" w:hAnsi="Calibri"/>
          <w:sz w:val="22"/>
          <w:szCs w:val="22"/>
        </w:rPr>
        <w:t xml:space="preserve"> rather than a protein basis). This protein is unavailable to ruminant animals. Formation of ADIP is directly related to heat development. </w:t>
      </w:r>
    </w:p>
    <w:p w:rsidR="00AF35B7" w:rsidRDefault="002D24BB" w:rsidP="00BA0744">
      <w:pPr>
        <w:widowControl/>
        <w:spacing w:after="120" w:line="276" w:lineRule="auto"/>
        <w:jc w:val="both"/>
        <w:rPr>
          <w:rFonts w:ascii="Calibri" w:eastAsia="Calibri" w:hAnsi="Calibri"/>
          <w:sz w:val="22"/>
          <w:szCs w:val="22"/>
        </w:rPr>
      </w:pPr>
      <w:r w:rsidRPr="00BA0744">
        <w:rPr>
          <w:rFonts w:ascii="Calibri" w:eastAsia="Calibri" w:hAnsi="Calibri"/>
          <w:sz w:val="22"/>
          <w:szCs w:val="22"/>
        </w:rPr>
        <w:tab/>
      </w:r>
      <w:r w:rsidR="00AF35B7" w:rsidRPr="00BA0744">
        <w:rPr>
          <w:rFonts w:ascii="Calibri" w:eastAsia="Calibri" w:hAnsi="Calibri"/>
          <w:sz w:val="22"/>
          <w:szCs w:val="22"/>
        </w:rPr>
        <w:t>Hay producers and feeders need to be aware of changes occurring to hay during storage. In a feeding program, it would be best to take forage samples near the time of feeding rather than at the time of baling so as to more accurately reflect what the animal would be getting. Similarly, purchased hay should be sampled at the time of the purchase for a better indication of the quantity of dry matter being purchased as well as the quality of the purchase.</w:t>
      </w:r>
    </w:p>
    <w:p w:rsidR="00CC0C27" w:rsidRPr="00BA0744" w:rsidRDefault="00CC0C27" w:rsidP="00BA0744">
      <w:pPr>
        <w:widowControl/>
        <w:spacing w:after="120" w:line="276" w:lineRule="auto"/>
        <w:jc w:val="both"/>
        <w:rPr>
          <w:rFonts w:ascii="Calibri" w:eastAsia="Calibri" w:hAnsi="Calibri"/>
          <w:sz w:val="22"/>
          <w:szCs w:val="22"/>
        </w:rPr>
      </w:pPr>
      <w:r>
        <w:rPr>
          <w:rFonts w:ascii="Calibri" w:eastAsia="Calibri" w:hAnsi="Calibri"/>
          <w:sz w:val="22"/>
          <w:szCs w:val="22"/>
        </w:rPr>
        <w:tab/>
        <w:t xml:space="preserve">For more information please contact Texas </w:t>
      </w:r>
      <w:proofErr w:type="gramStart"/>
      <w:r>
        <w:rPr>
          <w:rFonts w:ascii="Calibri" w:eastAsia="Calibri" w:hAnsi="Calibri"/>
          <w:sz w:val="22"/>
          <w:szCs w:val="22"/>
        </w:rPr>
        <w:t>A&amp;M</w:t>
      </w:r>
      <w:proofErr w:type="gramEnd"/>
      <w:r>
        <w:rPr>
          <w:rFonts w:ascii="Calibri" w:eastAsia="Calibri" w:hAnsi="Calibri"/>
          <w:sz w:val="22"/>
          <w:szCs w:val="22"/>
        </w:rPr>
        <w:t xml:space="preserve"> AgriLife Extension, Wise County at 940-627-3341.</w:t>
      </w:r>
    </w:p>
    <w:p w:rsidR="00034705" w:rsidRPr="00BA0744" w:rsidRDefault="00034705" w:rsidP="00BA0744">
      <w:pPr>
        <w:widowControl/>
        <w:spacing w:after="120" w:line="276" w:lineRule="auto"/>
        <w:jc w:val="center"/>
        <w:rPr>
          <w:rFonts w:ascii="Calibri" w:eastAsia="Calibri" w:hAnsi="Calibri"/>
          <w:b/>
          <w:sz w:val="22"/>
          <w:szCs w:val="22"/>
        </w:rPr>
      </w:pPr>
    </w:p>
    <w:sectPr w:rsidR="00034705" w:rsidRPr="00BA0744" w:rsidSect="00BA0744">
      <w:type w:val="continuous"/>
      <w:pgSz w:w="12240" w:h="15840"/>
      <w:pgMar w:top="126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844" w:rsidRDefault="00F42844">
      <w:r>
        <w:separator/>
      </w:r>
    </w:p>
  </w:endnote>
  <w:endnote w:type="continuationSeparator" w:id="0">
    <w:p w:rsidR="00F42844" w:rsidRDefault="00F4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05" w:rsidRDefault="00034705">
    <w:pPr>
      <w:jc w:val="both"/>
    </w:pPr>
    <w:r>
      <w:rPr>
        <w:i/>
        <w:iCs/>
        <w:sz w:val="20"/>
        <w:szCs w:val="20"/>
      </w:rPr>
      <w:t>Extension programs serve people of all ages regardless of socioeconomic level, race, color, sex, religion, disability, or national orientation.  The Texas A&amp;M University System, U.S. Department of Agriculture, and the County Commissioners Courts of Texas Cooperating.</w:t>
    </w:r>
  </w:p>
  <w:p w:rsidR="00034705" w:rsidRDefault="00034705">
    <w:pPr>
      <w:jc w:val="center"/>
    </w:pPr>
    <w:r>
      <w:rPr>
        <w:b/>
        <w:bCs/>
        <w:i/>
        <w:iCs/>
        <w:sz w:val="20"/>
        <w:szCs w:val="20"/>
      </w:rPr>
      <w:t xml:space="preserve">Ag. News - </w:t>
    </w:r>
    <w:r>
      <w:rPr>
        <w:b/>
        <w:bCs/>
        <w:i/>
        <w:iCs/>
        <w:sz w:val="20"/>
        <w:szCs w:val="20"/>
      </w:rPr>
      <w:fldChar w:fldCharType="begin"/>
    </w:r>
    <w:r>
      <w:rPr>
        <w:b/>
        <w:bCs/>
        <w:i/>
        <w:iCs/>
        <w:sz w:val="20"/>
        <w:szCs w:val="20"/>
      </w:rPr>
      <w:instrText xml:space="preserve">PAGE </w:instrText>
    </w:r>
    <w:r>
      <w:rPr>
        <w:b/>
        <w:bCs/>
        <w:i/>
        <w:iCs/>
        <w:sz w:val="20"/>
        <w:szCs w:val="20"/>
      </w:rPr>
      <w:fldChar w:fldCharType="separate"/>
    </w:r>
    <w:r w:rsidR="00081DBB">
      <w:rPr>
        <w:b/>
        <w:bCs/>
        <w:i/>
        <w:iCs/>
        <w:noProof/>
        <w:sz w:val="20"/>
        <w:szCs w:val="20"/>
      </w:rPr>
      <w:t>1</w:t>
    </w:r>
    <w:r>
      <w:rPr>
        <w:b/>
        <w:bCs/>
        <w:i/>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844" w:rsidRDefault="00F42844">
      <w:r>
        <w:separator/>
      </w:r>
    </w:p>
  </w:footnote>
  <w:footnote w:type="continuationSeparator" w:id="0">
    <w:p w:rsidR="00F42844" w:rsidRDefault="00F428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66B5"/>
    <w:multiLevelType w:val="hybridMultilevel"/>
    <w:tmpl w:val="DA6841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B7D0D"/>
    <w:multiLevelType w:val="hybridMultilevel"/>
    <w:tmpl w:val="5D6E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3B41BA"/>
    <w:multiLevelType w:val="hybridMultilevel"/>
    <w:tmpl w:val="B58C5924"/>
    <w:lvl w:ilvl="0" w:tplc="D54E936A">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9EB67A8"/>
    <w:multiLevelType w:val="hybridMultilevel"/>
    <w:tmpl w:val="11925C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DA17EDE"/>
    <w:multiLevelType w:val="hybridMultilevel"/>
    <w:tmpl w:val="5BD200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F43"/>
    <w:rsid w:val="00011D22"/>
    <w:rsid w:val="00016A01"/>
    <w:rsid w:val="00017B9A"/>
    <w:rsid w:val="00017E76"/>
    <w:rsid w:val="00026F25"/>
    <w:rsid w:val="00034705"/>
    <w:rsid w:val="00042A1E"/>
    <w:rsid w:val="00047A4B"/>
    <w:rsid w:val="00053B11"/>
    <w:rsid w:val="000550BE"/>
    <w:rsid w:val="0007569D"/>
    <w:rsid w:val="00081DBB"/>
    <w:rsid w:val="00086ECC"/>
    <w:rsid w:val="000A1901"/>
    <w:rsid w:val="000A1BCF"/>
    <w:rsid w:val="000B3DA1"/>
    <w:rsid w:val="000B6DA4"/>
    <w:rsid w:val="000E07E8"/>
    <w:rsid w:val="000E6545"/>
    <w:rsid w:val="000E6EC0"/>
    <w:rsid w:val="000E70BC"/>
    <w:rsid w:val="000F6C42"/>
    <w:rsid w:val="001138C3"/>
    <w:rsid w:val="00117B18"/>
    <w:rsid w:val="00131DB2"/>
    <w:rsid w:val="001374C0"/>
    <w:rsid w:val="001472B6"/>
    <w:rsid w:val="001507F9"/>
    <w:rsid w:val="00151B47"/>
    <w:rsid w:val="00157400"/>
    <w:rsid w:val="00172311"/>
    <w:rsid w:val="00180FA6"/>
    <w:rsid w:val="001830B7"/>
    <w:rsid w:val="00187777"/>
    <w:rsid w:val="001914AE"/>
    <w:rsid w:val="0019492F"/>
    <w:rsid w:val="001C60AB"/>
    <w:rsid w:val="001C6296"/>
    <w:rsid w:val="001C7455"/>
    <w:rsid w:val="001C77E6"/>
    <w:rsid w:val="001D133B"/>
    <w:rsid w:val="001E1271"/>
    <w:rsid w:val="001E5E2E"/>
    <w:rsid w:val="001F293C"/>
    <w:rsid w:val="00213DE6"/>
    <w:rsid w:val="00217166"/>
    <w:rsid w:val="002276E3"/>
    <w:rsid w:val="00233C35"/>
    <w:rsid w:val="00235D94"/>
    <w:rsid w:val="0023791F"/>
    <w:rsid w:val="002464C5"/>
    <w:rsid w:val="00247651"/>
    <w:rsid w:val="002559CF"/>
    <w:rsid w:val="00261877"/>
    <w:rsid w:val="0026287A"/>
    <w:rsid w:val="002629E4"/>
    <w:rsid w:val="002672E0"/>
    <w:rsid w:val="00272643"/>
    <w:rsid w:val="00275536"/>
    <w:rsid w:val="002762D9"/>
    <w:rsid w:val="00277641"/>
    <w:rsid w:val="00287D2B"/>
    <w:rsid w:val="002A1B3A"/>
    <w:rsid w:val="002A4247"/>
    <w:rsid w:val="002A5ABB"/>
    <w:rsid w:val="002B125E"/>
    <w:rsid w:val="002B2665"/>
    <w:rsid w:val="002B4DBE"/>
    <w:rsid w:val="002C35A1"/>
    <w:rsid w:val="002D1D11"/>
    <w:rsid w:val="002D24BB"/>
    <w:rsid w:val="002D3F91"/>
    <w:rsid w:val="00300FA6"/>
    <w:rsid w:val="003028F1"/>
    <w:rsid w:val="00306D3D"/>
    <w:rsid w:val="0031516F"/>
    <w:rsid w:val="00316F2C"/>
    <w:rsid w:val="00327E9D"/>
    <w:rsid w:val="0036324A"/>
    <w:rsid w:val="003641F2"/>
    <w:rsid w:val="00364A46"/>
    <w:rsid w:val="00366FC8"/>
    <w:rsid w:val="00376E99"/>
    <w:rsid w:val="00396F02"/>
    <w:rsid w:val="003A7382"/>
    <w:rsid w:val="003B4447"/>
    <w:rsid w:val="003B763E"/>
    <w:rsid w:val="003C3B7A"/>
    <w:rsid w:val="003C5475"/>
    <w:rsid w:val="003C5559"/>
    <w:rsid w:val="003D686D"/>
    <w:rsid w:val="00400455"/>
    <w:rsid w:val="00407BCF"/>
    <w:rsid w:val="00417A9E"/>
    <w:rsid w:val="00433B9F"/>
    <w:rsid w:val="00440C0B"/>
    <w:rsid w:val="00453187"/>
    <w:rsid w:val="00453F43"/>
    <w:rsid w:val="00454FFE"/>
    <w:rsid w:val="00460C45"/>
    <w:rsid w:val="0046614E"/>
    <w:rsid w:val="00475BD8"/>
    <w:rsid w:val="00490D1C"/>
    <w:rsid w:val="00497E8D"/>
    <w:rsid w:val="004A2C25"/>
    <w:rsid w:val="004A34F4"/>
    <w:rsid w:val="004A48EA"/>
    <w:rsid w:val="004B50D7"/>
    <w:rsid w:val="004B59E4"/>
    <w:rsid w:val="004D1F7B"/>
    <w:rsid w:val="004D44AF"/>
    <w:rsid w:val="004E2111"/>
    <w:rsid w:val="004E39F7"/>
    <w:rsid w:val="004F1583"/>
    <w:rsid w:val="004F2AD6"/>
    <w:rsid w:val="0050004A"/>
    <w:rsid w:val="00507E4D"/>
    <w:rsid w:val="0051078D"/>
    <w:rsid w:val="00510877"/>
    <w:rsid w:val="005232F3"/>
    <w:rsid w:val="00532FD5"/>
    <w:rsid w:val="005448E3"/>
    <w:rsid w:val="00556B15"/>
    <w:rsid w:val="00566FA1"/>
    <w:rsid w:val="005703B7"/>
    <w:rsid w:val="00585692"/>
    <w:rsid w:val="005944BE"/>
    <w:rsid w:val="00595F5A"/>
    <w:rsid w:val="005A3B21"/>
    <w:rsid w:val="005B2DEC"/>
    <w:rsid w:val="005C0B84"/>
    <w:rsid w:val="005C3586"/>
    <w:rsid w:val="005C4828"/>
    <w:rsid w:val="005F13E7"/>
    <w:rsid w:val="005F1E1F"/>
    <w:rsid w:val="005F7809"/>
    <w:rsid w:val="00614009"/>
    <w:rsid w:val="00640553"/>
    <w:rsid w:val="00641567"/>
    <w:rsid w:val="0064177D"/>
    <w:rsid w:val="00650641"/>
    <w:rsid w:val="00653768"/>
    <w:rsid w:val="00667F27"/>
    <w:rsid w:val="00676B9B"/>
    <w:rsid w:val="006A1D06"/>
    <w:rsid w:val="006A3850"/>
    <w:rsid w:val="006B56FE"/>
    <w:rsid w:val="006B5923"/>
    <w:rsid w:val="006D0A13"/>
    <w:rsid w:val="006D2E71"/>
    <w:rsid w:val="006E373E"/>
    <w:rsid w:val="006E3E1F"/>
    <w:rsid w:val="006F0FA3"/>
    <w:rsid w:val="006F67AC"/>
    <w:rsid w:val="0070281B"/>
    <w:rsid w:val="00723FFE"/>
    <w:rsid w:val="007334F4"/>
    <w:rsid w:val="00767E5E"/>
    <w:rsid w:val="00776D8F"/>
    <w:rsid w:val="0078372A"/>
    <w:rsid w:val="00786EE0"/>
    <w:rsid w:val="00793296"/>
    <w:rsid w:val="007B1CB3"/>
    <w:rsid w:val="007C74B7"/>
    <w:rsid w:val="007D4754"/>
    <w:rsid w:val="007E0964"/>
    <w:rsid w:val="00806D39"/>
    <w:rsid w:val="00816D9C"/>
    <w:rsid w:val="008219CF"/>
    <w:rsid w:val="00823B35"/>
    <w:rsid w:val="00830EA5"/>
    <w:rsid w:val="00835CDE"/>
    <w:rsid w:val="00842979"/>
    <w:rsid w:val="00847A5D"/>
    <w:rsid w:val="00856D74"/>
    <w:rsid w:val="008807FF"/>
    <w:rsid w:val="0088159B"/>
    <w:rsid w:val="00884472"/>
    <w:rsid w:val="008901B2"/>
    <w:rsid w:val="008943DD"/>
    <w:rsid w:val="008948A7"/>
    <w:rsid w:val="008B4683"/>
    <w:rsid w:val="008D426E"/>
    <w:rsid w:val="008D699A"/>
    <w:rsid w:val="008F3C6B"/>
    <w:rsid w:val="00922094"/>
    <w:rsid w:val="00930C43"/>
    <w:rsid w:val="0093581E"/>
    <w:rsid w:val="00942C98"/>
    <w:rsid w:val="0096240D"/>
    <w:rsid w:val="00965627"/>
    <w:rsid w:val="00971422"/>
    <w:rsid w:val="00972052"/>
    <w:rsid w:val="00977754"/>
    <w:rsid w:val="00983D7C"/>
    <w:rsid w:val="0098725B"/>
    <w:rsid w:val="00994270"/>
    <w:rsid w:val="009955B0"/>
    <w:rsid w:val="00996C97"/>
    <w:rsid w:val="009A260A"/>
    <w:rsid w:val="009A3451"/>
    <w:rsid w:val="009A670B"/>
    <w:rsid w:val="009B1366"/>
    <w:rsid w:val="009B446E"/>
    <w:rsid w:val="009C00EF"/>
    <w:rsid w:val="009D3963"/>
    <w:rsid w:val="009D7E85"/>
    <w:rsid w:val="009E49A6"/>
    <w:rsid w:val="009E4CC3"/>
    <w:rsid w:val="00A10B7F"/>
    <w:rsid w:val="00A1585E"/>
    <w:rsid w:val="00A26B0A"/>
    <w:rsid w:val="00A34629"/>
    <w:rsid w:val="00A57EDC"/>
    <w:rsid w:val="00A62118"/>
    <w:rsid w:val="00A72FEA"/>
    <w:rsid w:val="00A8030B"/>
    <w:rsid w:val="00AA0F8E"/>
    <w:rsid w:val="00AB4630"/>
    <w:rsid w:val="00AC32C2"/>
    <w:rsid w:val="00AC62A2"/>
    <w:rsid w:val="00AD1479"/>
    <w:rsid w:val="00AD1950"/>
    <w:rsid w:val="00AD3F9E"/>
    <w:rsid w:val="00AF2D0D"/>
    <w:rsid w:val="00AF35B7"/>
    <w:rsid w:val="00B12689"/>
    <w:rsid w:val="00B43EF1"/>
    <w:rsid w:val="00B450DD"/>
    <w:rsid w:val="00B5553E"/>
    <w:rsid w:val="00B662C2"/>
    <w:rsid w:val="00B70B37"/>
    <w:rsid w:val="00B74693"/>
    <w:rsid w:val="00B8243E"/>
    <w:rsid w:val="00B868E3"/>
    <w:rsid w:val="00B9451F"/>
    <w:rsid w:val="00BA0744"/>
    <w:rsid w:val="00BA10BD"/>
    <w:rsid w:val="00BB21B0"/>
    <w:rsid w:val="00BC1B32"/>
    <w:rsid w:val="00BF1961"/>
    <w:rsid w:val="00BF200D"/>
    <w:rsid w:val="00C0358B"/>
    <w:rsid w:val="00C0711B"/>
    <w:rsid w:val="00C16699"/>
    <w:rsid w:val="00C21920"/>
    <w:rsid w:val="00C24756"/>
    <w:rsid w:val="00C25937"/>
    <w:rsid w:val="00C337D6"/>
    <w:rsid w:val="00C40C44"/>
    <w:rsid w:val="00C427D8"/>
    <w:rsid w:val="00C468F4"/>
    <w:rsid w:val="00C6436C"/>
    <w:rsid w:val="00C671BD"/>
    <w:rsid w:val="00C80CF0"/>
    <w:rsid w:val="00C82A7E"/>
    <w:rsid w:val="00C83AB0"/>
    <w:rsid w:val="00C8642E"/>
    <w:rsid w:val="00C92D17"/>
    <w:rsid w:val="00CB53F0"/>
    <w:rsid w:val="00CB5A5E"/>
    <w:rsid w:val="00CB6377"/>
    <w:rsid w:val="00CC0C27"/>
    <w:rsid w:val="00CC3FF2"/>
    <w:rsid w:val="00CD5098"/>
    <w:rsid w:val="00CE038C"/>
    <w:rsid w:val="00CE35D1"/>
    <w:rsid w:val="00CE671A"/>
    <w:rsid w:val="00D115CE"/>
    <w:rsid w:val="00D17094"/>
    <w:rsid w:val="00D35038"/>
    <w:rsid w:val="00D3620A"/>
    <w:rsid w:val="00D45EFE"/>
    <w:rsid w:val="00D6019A"/>
    <w:rsid w:val="00D6230F"/>
    <w:rsid w:val="00D64D63"/>
    <w:rsid w:val="00D75098"/>
    <w:rsid w:val="00D80AE6"/>
    <w:rsid w:val="00D85950"/>
    <w:rsid w:val="00D924D0"/>
    <w:rsid w:val="00DA7FBF"/>
    <w:rsid w:val="00DD0276"/>
    <w:rsid w:val="00DE26A1"/>
    <w:rsid w:val="00DF245F"/>
    <w:rsid w:val="00E04A56"/>
    <w:rsid w:val="00E10901"/>
    <w:rsid w:val="00E301AA"/>
    <w:rsid w:val="00E30873"/>
    <w:rsid w:val="00E404D8"/>
    <w:rsid w:val="00E42C57"/>
    <w:rsid w:val="00E5108E"/>
    <w:rsid w:val="00E62825"/>
    <w:rsid w:val="00E65E14"/>
    <w:rsid w:val="00E677C9"/>
    <w:rsid w:val="00E67BCC"/>
    <w:rsid w:val="00E72428"/>
    <w:rsid w:val="00E762B1"/>
    <w:rsid w:val="00E76B17"/>
    <w:rsid w:val="00E86914"/>
    <w:rsid w:val="00E95B83"/>
    <w:rsid w:val="00EA3715"/>
    <w:rsid w:val="00ED3A45"/>
    <w:rsid w:val="00EE0BB4"/>
    <w:rsid w:val="00EE1536"/>
    <w:rsid w:val="00EF2D30"/>
    <w:rsid w:val="00EF5E4E"/>
    <w:rsid w:val="00F027D3"/>
    <w:rsid w:val="00F04DB1"/>
    <w:rsid w:val="00F17B7F"/>
    <w:rsid w:val="00F224B7"/>
    <w:rsid w:val="00F41481"/>
    <w:rsid w:val="00F42844"/>
    <w:rsid w:val="00F4356A"/>
    <w:rsid w:val="00F47D80"/>
    <w:rsid w:val="00F57248"/>
    <w:rsid w:val="00F95DD9"/>
    <w:rsid w:val="00FB1D8D"/>
    <w:rsid w:val="00FC5A2E"/>
    <w:rsid w:val="00FD1C06"/>
    <w:rsid w:val="00FE28EC"/>
    <w:rsid w:val="00FF0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287D2B"/>
    <w:rPr>
      <w:rFonts w:ascii="Tahoma" w:hAnsi="Tahoma" w:cs="Tahoma"/>
      <w:sz w:val="16"/>
      <w:szCs w:val="16"/>
    </w:rPr>
  </w:style>
  <w:style w:type="character" w:customStyle="1" w:styleId="BalloonTextChar">
    <w:name w:val="Balloon Text Char"/>
    <w:basedOn w:val="DefaultParagraphFont"/>
    <w:link w:val="BalloonText"/>
    <w:rsid w:val="00287D2B"/>
    <w:rPr>
      <w:rFonts w:ascii="Tahoma" w:hAnsi="Tahoma" w:cs="Tahoma"/>
      <w:sz w:val="16"/>
      <w:szCs w:val="16"/>
    </w:rPr>
  </w:style>
  <w:style w:type="character" w:styleId="Hyperlink">
    <w:name w:val="Hyperlink"/>
    <w:basedOn w:val="DefaultParagraphFont"/>
    <w:rsid w:val="00E10901"/>
    <w:rPr>
      <w:color w:val="0000FF"/>
      <w:u w:val="single"/>
    </w:rPr>
  </w:style>
  <w:style w:type="paragraph" w:styleId="NormalWeb">
    <w:name w:val="Normal (Web)"/>
    <w:basedOn w:val="Normal"/>
    <w:uiPriority w:val="99"/>
    <w:rsid w:val="00D6230F"/>
    <w:pPr>
      <w:widowControl/>
      <w:autoSpaceDE/>
      <w:autoSpaceDN/>
      <w:adjustRightInd/>
      <w:spacing w:before="100" w:beforeAutospacing="1" w:after="100" w:afterAutospacing="1"/>
    </w:pPr>
  </w:style>
  <w:style w:type="character" w:styleId="Strong">
    <w:name w:val="Strong"/>
    <w:basedOn w:val="DefaultParagraphFont"/>
    <w:uiPriority w:val="99"/>
    <w:qFormat/>
    <w:rsid w:val="00D6230F"/>
    <w:rPr>
      <w:b/>
      <w:bCs/>
    </w:rPr>
  </w:style>
  <w:style w:type="table" w:styleId="TableGrid">
    <w:name w:val="Table Grid"/>
    <w:basedOn w:val="TableNormal"/>
    <w:rsid w:val="00ED3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23FFE"/>
    <w:pPr>
      <w:autoSpaceDE w:val="0"/>
      <w:autoSpaceDN w:val="0"/>
      <w:adjustRightInd w:val="0"/>
    </w:pPr>
    <w:rPr>
      <w:rFonts w:ascii="Arial" w:hAnsi="Arial" w:cs="Arial"/>
      <w:color w:val="000000"/>
      <w:sz w:val="24"/>
      <w:szCs w:val="24"/>
    </w:rPr>
  </w:style>
  <w:style w:type="character" w:customStyle="1" w:styleId="Hypertext">
    <w:name w:val="Hypertext"/>
    <w:rsid w:val="005F1E1F"/>
    <w:rPr>
      <w:color w:val="0000FF"/>
      <w:u w:val="single"/>
    </w:rPr>
  </w:style>
  <w:style w:type="paragraph" w:styleId="Header">
    <w:name w:val="header"/>
    <w:basedOn w:val="Normal"/>
    <w:link w:val="HeaderChar"/>
    <w:rsid w:val="004E2111"/>
    <w:pPr>
      <w:tabs>
        <w:tab w:val="center" w:pos="4680"/>
        <w:tab w:val="right" w:pos="9360"/>
      </w:tabs>
    </w:pPr>
  </w:style>
  <w:style w:type="character" w:customStyle="1" w:styleId="HeaderChar">
    <w:name w:val="Header Char"/>
    <w:basedOn w:val="DefaultParagraphFont"/>
    <w:link w:val="Header"/>
    <w:rsid w:val="004E2111"/>
    <w:rPr>
      <w:sz w:val="24"/>
      <w:szCs w:val="24"/>
    </w:rPr>
  </w:style>
  <w:style w:type="paragraph" w:styleId="Footer">
    <w:name w:val="footer"/>
    <w:basedOn w:val="Normal"/>
    <w:link w:val="FooterChar"/>
    <w:rsid w:val="004E2111"/>
    <w:pPr>
      <w:tabs>
        <w:tab w:val="center" w:pos="4680"/>
        <w:tab w:val="right" w:pos="9360"/>
      </w:tabs>
    </w:pPr>
  </w:style>
  <w:style w:type="character" w:customStyle="1" w:styleId="FooterChar">
    <w:name w:val="Footer Char"/>
    <w:basedOn w:val="DefaultParagraphFont"/>
    <w:link w:val="Footer"/>
    <w:rsid w:val="004E21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287D2B"/>
    <w:rPr>
      <w:rFonts w:ascii="Tahoma" w:hAnsi="Tahoma" w:cs="Tahoma"/>
      <w:sz w:val="16"/>
      <w:szCs w:val="16"/>
    </w:rPr>
  </w:style>
  <w:style w:type="character" w:customStyle="1" w:styleId="BalloonTextChar">
    <w:name w:val="Balloon Text Char"/>
    <w:basedOn w:val="DefaultParagraphFont"/>
    <w:link w:val="BalloonText"/>
    <w:rsid w:val="00287D2B"/>
    <w:rPr>
      <w:rFonts w:ascii="Tahoma" w:hAnsi="Tahoma" w:cs="Tahoma"/>
      <w:sz w:val="16"/>
      <w:szCs w:val="16"/>
    </w:rPr>
  </w:style>
  <w:style w:type="character" w:styleId="Hyperlink">
    <w:name w:val="Hyperlink"/>
    <w:basedOn w:val="DefaultParagraphFont"/>
    <w:rsid w:val="00E10901"/>
    <w:rPr>
      <w:color w:val="0000FF"/>
      <w:u w:val="single"/>
    </w:rPr>
  </w:style>
  <w:style w:type="paragraph" w:styleId="NormalWeb">
    <w:name w:val="Normal (Web)"/>
    <w:basedOn w:val="Normal"/>
    <w:uiPriority w:val="99"/>
    <w:rsid w:val="00D6230F"/>
    <w:pPr>
      <w:widowControl/>
      <w:autoSpaceDE/>
      <w:autoSpaceDN/>
      <w:adjustRightInd/>
      <w:spacing w:before="100" w:beforeAutospacing="1" w:after="100" w:afterAutospacing="1"/>
    </w:pPr>
  </w:style>
  <w:style w:type="character" w:styleId="Strong">
    <w:name w:val="Strong"/>
    <w:basedOn w:val="DefaultParagraphFont"/>
    <w:uiPriority w:val="99"/>
    <w:qFormat/>
    <w:rsid w:val="00D6230F"/>
    <w:rPr>
      <w:b/>
      <w:bCs/>
    </w:rPr>
  </w:style>
  <w:style w:type="table" w:styleId="TableGrid">
    <w:name w:val="Table Grid"/>
    <w:basedOn w:val="TableNormal"/>
    <w:rsid w:val="00ED3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23FFE"/>
    <w:pPr>
      <w:autoSpaceDE w:val="0"/>
      <w:autoSpaceDN w:val="0"/>
      <w:adjustRightInd w:val="0"/>
    </w:pPr>
    <w:rPr>
      <w:rFonts w:ascii="Arial" w:hAnsi="Arial" w:cs="Arial"/>
      <w:color w:val="000000"/>
      <w:sz w:val="24"/>
      <w:szCs w:val="24"/>
    </w:rPr>
  </w:style>
  <w:style w:type="character" w:customStyle="1" w:styleId="Hypertext">
    <w:name w:val="Hypertext"/>
    <w:rsid w:val="005F1E1F"/>
    <w:rPr>
      <w:color w:val="0000FF"/>
      <w:u w:val="single"/>
    </w:rPr>
  </w:style>
  <w:style w:type="paragraph" w:styleId="Header">
    <w:name w:val="header"/>
    <w:basedOn w:val="Normal"/>
    <w:link w:val="HeaderChar"/>
    <w:rsid w:val="004E2111"/>
    <w:pPr>
      <w:tabs>
        <w:tab w:val="center" w:pos="4680"/>
        <w:tab w:val="right" w:pos="9360"/>
      </w:tabs>
    </w:pPr>
  </w:style>
  <w:style w:type="character" w:customStyle="1" w:styleId="HeaderChar">
    <w:name w:val="Header Char"/>
    <w:basedOn w:val="DefaultParagraphFont"/>
    <w:link w:val="Header"/>
    <w:rsid w:val="004E2111"/>
    <w:rPr>
      <w:sz w:val="24"/>
      <w:szCs w:val="24"/>
    </w:rPr>
  </w:style>
  <w:style w:type="paragraph" w:styleId="Footer">
    <w:name w:val="footer"/>
    <w:basedOn w:val="Normal"/>
    <w:link w:val="FooterChar"/>
    <w:rsid w:val="004E2111"/>
    <w:pPr>
      <w:tabs>
        <w:tab w:val="center" w:pos="4680"/>
        <w:tab w:val="right" w:pos="9360"/>
      </w:tabs>
    </w:pPr>
  </w:style>
  <w:style w:type="character" w:customStyle="1" w:styleId="FooterChar">
    <w:name w:val="Footer Char"/>
    <w:basedOn w:val="DefaultParagraphFont"/>
    <w:link w:val="Footer"/>
    <w:rsid w:val="004E21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324697">
      <w:bodyDiv w:val="1"/>
      <w:marLeft w:val="0"/>
      <w:marRight w:val="0"/>
      <w:marTop w:val="0"/>
      <w:marBottom w:val="0"/>
      <w:divBdr>
        <w:top w:val="none" w:sz="0" w:space="0" w:color="auto"/>
        <w:left w:val="none" w:sz="0" w:space="0" w:color="auto"/>
        <w:bottom w:val="none" w:sz="0" w:space="0" w:color="auto"/>
        <w:right w:val="none" w:sz="0" w:space="0" w:color="auto"/>
      </w:divBdr>
    </w:div>
    <w:div w:id="1033650233">
      <w:bodyDiv w:val="1"/>
      <w:marLeft w:val="0"/>
      <w:marRight w:val="0"/>
      <w:marTop w:val="0"/>
      <w:marBottom w:val="0"/>
      <w:divBdr>
        <w:top w:val="none" w:sz="0" w:space="0" w:color="auto"/>
        <w:left w:val="none" w:sz="0" w:space="0" w:color="auto"/>
        <w:bottom w:val="none" w:sz="0" w:space="0" w:color="auto"/>
        <w:right w:val="none" w:sz="0" w:space="0" w:color="auto"/>
      </w:divBdr>
    </w:div>
    <w:div w:id="1219363520">
      <w:bodyDiv w:val="1"/>
      <w:marLeft w:val="0"/>
      <w:marRight w:val="0"/>
      <w:marTop w:val="0"/>
      <w:marBottom w:val="0"/>
      <w:divBdr>
        <w:top w:val="none" w:sz="0" w:space="0" w:color="auto"/>
        <w:left w:val="none" w:sz="0" w:space="0" w:color="auto"/>
        <w:bottom w:val="none" w:sz="0" w:space="0" w:color="auto"/>
        <w:right w:val="none" w:sz="0" w:space="0" w:color="auto"/>
      </w:divBdr>
      <w:divsChild>
        <w:div w:id="1141655869">
          <w:marLeft w:val="0"/>
          <w:marRight w:val="0"/>
          <w:marTop w:val="125"/>
          <w:marBottom w:val="125"/>
          <w:divBdr>
            <w:top w:val="none" w:sz="0" w:space="0" w:color="auto"/>
            <w:left w:val="none" w:sz="0" w:space="0" w:color="auto"/>
            <w:bottom w:val="none" w:sz="0" w:space="0" w:color="auto"/>
            <w:right w:val="none" w:sz="0" w:space="0" w:color="auto"/>
          </w:divBdr>
          <w:divsChild>
            <w:div w:id="1427267829">
              <w:marLeft w:val="63"/>
              <w:marRight w:val="0"/>
              <w:marTop w:val="0"/>
              <w:marBottom w:val="0"/>
              <w:divBdr>
                <w:top w:val="none" w:sz="0" w:space="0" w:color="auto"/>
                <w:left w:val="none" w:sz="0" w:space="0" w:color="auto"/>
                <w:bottom w:val="none" w:sz="0" w:space="0" w:color="auto"/>
                <w:right w:val="none" w:sz="0" w:space="0" w:color="auto"/>
              </w:divBdr>
            </w:div>
          </w:divsChild>
        </w:div>
      </w:divsChild>
    </w:div>
    <w:div w:id="1462960876">
      <w:bodyDiv w:val="1"/>
      <w:marLeft w:val="0"/>
      <w:marRight w:val="0"/>
      <w:marTop w:val="0"/>
      <w:marBottom w:val="0"/>
      <w:divBdr>
        <w:top w:val="none" w:sz="0" w:space="0" w:color="auto"/>
        <w:left w:val="none" w:sz="0" w:space="0" w:color="auto"/>
        <w:bottom w:val="none" w:sz="0" w:space="0" w:color="auto"/>
        <w:right w:val="none" w:sz="0" w:space="0" w:color="auto"/>
      </w:divBdr>
    </w:div>
    <w:div w:id="1662276400">
      <w:bodyDiv w:val="1"/>
      <w:marLeft w:val="0"/>
      <w:marRight w:val="0"/>
      <w:marTop w:val="0"/>
      <w:marBottom w:val="0"/>
      <w:divBdr>
        <w:top w:val="none" w:sz="0" w:space="0" w:color="auto"/>
        <w:left w:val="none" w:sz="0" w:space="0" w:color="auto"/>
        <w:bottom w:val="none" w:sz="0" w:space="0" w:color="auto"/>
        <w:right w:val="none" w:sz="0" w:space="0" w:color="auto"/>
      </w:divBdr>
      <w:divsChild>
        <w:div w:id="218172222">
          <w:marLeft w:val="0"/>
          <w:marRight w:val="0"/>
          <w:marTop w:val="125"/>
          <w:marBottom w:val="125"/>
          <w:divBdr>
            <w:top w:val="none" w:sz="0" w:space="0" w:color="auto"/>
            <w:left w:val="none" w:sz="0" w:space="0" w:color="auto"/>
            <w:bottom w:val="none" w:sz="0" w:space="0" w:color="auto"/>
            <w:right w:val="none" w:sz="0" w:space="0" w:color="auto"/>
          </w:divBdr>
          <w:divsChild>
            <w:div w:id="1971398015">
              <w:marLeft w:val="63"/>
              <w:marRight w:val="0"/>
              <w:marTop w:val="0"/>
              <w:marBottom w:val="0"/>
              <w:divBdr>
                <w:top w:val="none" w:sz="0" w:space="0" w:color="auto"/>
                <w:left w:val="none" w:sz="0" w:space="0" w:color="auto"/>
                <w:bottom w:val="none" w:sz="0" w:space="0" w:color="auto"/>
                <w:right w:val="none" w:sz="0" w:space="0" w:color="auto"/>
              </w:divBdr>
            </w:div>
          </w:divsChild>
        </w:div>
      </w:divsChild>
    </w:div>
    <w:div w:id="1900285639">
      <w:bodyDiv w:val="1"/>
      <w:marLeft w:val="0"/>
      <w:marRight w:val="0"/>
      <w:marTop w:val="0"/>
      <w:marBottom w:val="0"/>
      <w:divBdr>
        <w:top w:val="none" w:sz="0" w:space="0" w:color="auto"/>
        <w:left w:val="none" w:sz="0" w:space="0" w:color="auto"/>
        <w:bottom w:val="none" w:sz="0" w:space="0" w:color="auto"/>
        <w:right w:val="none" w:sz="0" w:space="0" w:color="auto"/>
      </w:divBdr>
      <w:divsChild>
        <w:div w:id="1054157837">
          <w:marLeft w:val="0"/>
          <w:marRight w:val="0"/>
          <w:marTop w:val="125"/>
          <w:marBottom w:val="125"/>
          <w:divBdr>
            <w:top w:val="none" w:sz="0" w:space="0" w:color="auto"/>
            <w:left w:val="none" w:sz="0" w:space="0" w:color="auto"/>
            <w:bottom w:val="none" w:sz="0" w:space="0" w:color="auto"/>
            <w:right w:val="none" w:sz="0" w:space="0" w:color="auto"/>
          </w:divBdr>
          <w:divsChild>
            <w:div w:id="1563058398">
              <w:marLeft w:val="63"/>
              <w:marRight w:val="0"/>
              <w:marTop w:val="0"/>
              <w:marBottom w:val="0"/>
              <w:divBdr>
                <w:top w:val="none" w:sz="0" w:space="0" w:color="auto"/>
                <w:left w:val="none" w:sz="0" w:space="0" w:color="auto"/>
                <w:bottom w:val="none" w:sz="0" w:space="0" w:color="auto"/>
                <w:right w:val="none" w:sz="0" w:space="0" w:color="auto"/>
              </w:divBdr>
            </w:div>
          </w:divsChild>
        </w:div>
      </w:divsChild>
    </w:div>
    <w:div w:id="207940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Texas Cooperative Extension</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 County</dc:creator>
  <cp:lastModifiedBy>Vineyard, Todd</cp:lastModifiedBy>
  <cp:revision>3</cp:revision>
  <cp:lastPrinted>2015-05-08T15:47:00Z</cp:lastPrinted>
  <dcterms:created xsi:type="dcterms:W3CDTF">2018-05-17T16:54:00Z</dcterms:created>
  <dcterms:modified xsi:type="dcterms:W3CDTF">2018-05-17T16:54:00Z</dcterms:modified>
</cp:coreProperties>
</file>