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892" w:rsidRPr="002F5BDF" w:rsidRDefault="00000892" w:rsidP="00000892">
      <w:pPr>
        <w:jc w:val="center"/>
        <w:rPr>
          <w:rFonts w:asciiTheme="majorHAnsi" w:hAnsiTheme="majorHAnsi"/>
          <w:sz w:val="32"/>
          <w:szCs w:val="32"/>
        </w:rPr>
      </w:pPr>
      <w:r w:rsidRPr="002F5BDF">
        <w:rPr>
          <w:rFonts w:asciiTheme="majorHAnsi" w:hAnsiTheme="majorHAnsi"/>
          <w:sz w:val="32"/>
          <w:szCs w:val="32"/>
        </w:rPr>
        <w:t>Jr. Breeding Goat Division</w:t>
      </w:r>
    </w:p>
    <w:p w:rsidR="00000892" w:rsidRPr="002F5BDF" w:rsidRDefault="00000892" w:rsidP="00000892">
      <w:pPr>
        <w:rPr>
          <w:rFonts w:asciiTheme="majorHAnsi" w:hAnsiTheme="majorHAnsi"/>
          <w:sz w:val="32"/>
          <w:szCs w:val="32"/>
        </w:rPr>
      </w:pPr>
    </w:p>
    <w:p w:rsidR="00000892" w:rsidRPr="002F5BDF" w:rsidRDefault="00000892" w:rsidP="00000892">
      <w:pPr>
        <w:rPr>
          <w:rFonts w:asciiTheme="majorHAnsi" w:hAnsiTheme="majorHAnsi"/>
          <w:sz w:val="32"/>
          <w:szCs w:val="32"/>
        </w:rPr>
      </w:pPr>
      <w:r w:rsidRPr="002F5BDF">
        <w:rPr>
          <w:rFonts w:asciiTheme="majorHAnsi" w:hAnsiTheme="majorHAnsi"/>
          <w:sz w:val="32"/>
          <w:szCs w:val="32"/>
        </w:rPr>
        <w:t>Jr. Breeding Goat Division Rules</w:t>
      </w:r>
    </w:p>
    <w:p w:rsidR="00000892" w:rsidRPr="002F5BDF" w:rsidRDefault="00000892" w:rsidP="00000892">
      <w:pPr>
        <w:rPr>
          <w:rFonts w:asciiTheme="majorHAnsi" w:hAnsiTheme="majorHAnsi"/>
          <w:sz w:val="24"/>
          <w:szCs w:val="24"/>
        </w:rPr>
      </w:pPr>
      <w:r w:rsidRPr="002F5BDF">
        <w:rPr>
          <w:rFonts w:asciiTheme="majorHAnsi" w:hAnsiTheme="majorHAnsi"/>
          <w:sz w:val="24"/>
          <w:szCs w:val="24"/>
        </w:rPr>
        <w:t>All entries shown in the Junior Breeding Goat classes will be subject to the General Rules and Regulations of the Starr County Livestock Show and in addition, to the following rules and regulations.</w:t>
      </w:r>
    </w:p>
    <w:p w:rsidR="00000892" w:rsidRPr="002F5BDF" w:rsidRDefault="00000892"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Each exhibitor must be a bona fide member of a 4-H Club or FFA Chapter and enrolled in an elementary, secondary or home school in Starr County and in their respective FFA Chapter or 4-H Club by November 1</w:t>
      </w:r>
      <w:r w:rsidR="00DA222E" w:rsidRPr="002F5BDF">
        <w:rPr>
          <w:rFonts w:asciiTheme="majorHAnsi" w:hAnsiTheme="majorHAnsi"/>
          <w:sz w:val="24"/>
          <w:szCs w:val="24"/>
          <w:vertAlign w:val="superscript"/>
        </w:rPr>
        <w:t>st</w:t>
      </w:r>
      <w:r w:rsidR="00DA222E" w:rsidRPr="002F5BDF">
        <w:rPr>
          <w:rFonts w:asciiTheme="majorHAnsi" w:hAnsiTheme="majorHAnsi"/>
          <w:sz w:val="24"/>
          <w:szCs w:val="24"/>
        </w:rPr>
        <w:t xml:space="preserve"> of show year</w:t>
      </w:r>
      <w:r w:rsidRPr="002F5BDF">
        <w:rPr>
          <w:rFonts w:asciiTheme="majorHAnsi" w:hAnsiTheme="majorHAnsi"/>
          <w:sz w:val="24"/>
          <w:szCs w:val="24"/>
        </w:rPr>
        <w:t>.</w:t>
      </w:r>
    </w:p>
    <w:p w:rsidR="00000892" w:rsidRPr="002F5BDF" w:rsidRDefault="00000892"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Exhibitors must be in the third grade or nine years old but less than twenty years of age as of January 1</w:t>
      </w:r>
      <w:r w:rsidR="00DA222E" w:rsidRPr="002F5BDF">
        <w:rPr>
          <w:rFonts w:asciiTheme="majorHAnsi" w:hAnsiTheme="majorHAnsi"/>
          <w:sz w:val="24"/>
          <w:szCs w:val="24"/>
          <w:vertAlign w:val="superscript"/>
        </w:rPr>
        <w:t>st</w:t>
      </w:r>
      <w:r w:rsidR="00DA222E" w:rsidRPr="002F5BDF">
        <w:rPr>
          <w:rFonts w:asciiTheme="majorHAnsi" w:hAnsiTheme="majorHAnsi"/>
          <w:sz w:val="24"/>
          <w:szCs w:val="24"/>
        </w:rPr>
        <w:t xml:space="preserve"> of show year</w:t>
      </w:r>
      <w:r w:rsidRPr="002F5BDF">
        <w:rPr>
          <w:rFonts w:asciiTheme="majorHAnsi" w:hAnsiTheme="majorHAnsi"/>
          <w:sz w:val="24"/>
          <w:szCs w:val="24"/>
        </w:rPr>
        <w:t>.</w:t>
      </w:r>
    </w:p>
    <w:p w:rsidR="00000892" w:rsidRPr="002F5BDF" w:rsidRDefault="00000892"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Animals entered in this division must be registered in the exhibitor’s name by February 1</w:t>
      </w:r>
      <w:r w:rsidR="00DA222E" w:rsidRPr="002F5BDF">
        <w:rPr>
          <w:rFonts w:asciiTheme="majorHAnsi" w:hAnsiTheme="majorHAnsi"/>
          <w:sz w:val="24"/>
          <w:szCs w:val="24"/>
          <w:vertAlign w:val="superscript"/>
        </w:rPr>
        <w:t>st</w:t>
      </w:r>
      <w:r w:rsidR="00DA222E" w:rsidRPr="002F5BDF">
        <w:rPr>
          <w:rFonts w:asciiTheme="majorHAnsi" w:hAnsiTheme="majorHAnsi"/>
          <w:sz w:val="24"/>
          <w:szCs w:val="24"/>
        </w:rPr>
        <w:t xml:space="preserve"> of show year</w:t>
      </w:r>
      <w:r w:rsidRPr="002F5BDF">
        <w:rPr>
          <w:rFonts w:asciiTheme="majorHAnsi" w:hAnsiTheme="majorHAnsi"/>
          <w:sz w:val="24"/>
          <w:szCs w:val="24"/>
        </w:rPr>
        <w:t>. Animals must be in the possession of the Exhibitor by November 1</w:t>
      </w:r>
      <w:r w:rsidR="00DA222E" w:rsidRPr="002F5BDF">
        <w:rPr>
          <w:rFonts w:asciiTheme="majorHAnsi" w:hAnsiTheme="majorHAnsi"/>
          <w:sz w:val="24"/>
          <w:szCs w:val="24"/>
          <w:vertAlign w:val="superscript"/>
        </w:rPr>
        <w:t>st</w:t>
      </w:r>
      <w:r w:rsidR="00DA222E" w:rsidRPr="002F5BDF">
        <w:rPr>
          <w:rFonts w:asciiTheme="majorHAnsi" w:hAnsiTheme="majorHAnsi"/>
          <w:sz w:val="24"/>
          <w:szCs w:val="24"/>
        </w:rPr>
        <w:t xml:space="preserve"> of show year</w:t>
      </w:r>
      <w:r w:rsidR="002F56A7" w:rsidRPr="002F5BDF">
        <w:rPr>
          <w:rFonts w:asciiTheme="majorHAnsi" w:hAnsiTheme="majorHAnsi"/>
          <w:sz w:val="24"/>
          <w:szCs w:val="24"/>
        </w:rPr>
        <w:t xml:space="preserve"> and personally fed and cared for by the exhibitor from the date thru the Show, </w:t>
      </w:r>
      <w:r w:rsidR="00DA222E" w:rsidRPr="002F5BDF">
        <w:rPr>
          <w:rFonts w:asciiTheme="majorHAnsi" w:hAnsiTheme="majorHAnsi"/>
          <w:sz w:val="24"/>
          <w:szCs w:val="24"/>
        </w:rPr>
        <w:t>under the supervision of an AST or</w:t>
      </w:r>
      <w:r w:rsidR="002F56A7" w:rsidRPr="002F5BDF">
        <w:rPr>
          <w:rFonts w:asciiTheme="majorHAnsi" w:hAnsiTheme="majorHAnsi"/>
          <w:sz w:val="24"/>
          <w:szCs w:val="24"/>
        </w:rPr>
        <w:t xml:space="preserve"> CEA.</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 xml:space="preserve">Identification: Goats must have legible ear identification number, tag and tattoo corresponding to registration certification number. Ag Teachers and </w:t>
      </w:r>
      <w:r w:rsidR="00DA222E" w:rsidRPr="002F5BDF">
        <w:rPr>
          <w:rFonts w:asciiTheme="majorHAnsi" w:hAnsiTheme="majorHAnsi"/>
          <w:sz w:val="24"/>
          <w:szCs w:val="24"/>
        </w:rPr>
        <w:t>Project Leaders</w:t>
      </w:r>
      <w:r w:rsidRPr="002F5BDF">
        <w:rPr>
          <w:rFonts w:asciiTheme="majorHAnsi" w:hAnsiTheme="majorHAnsi"/>
          <w:sz w:val="24"/>
          <w:szCs w:val="24"/>
        </w:rPr>
        <w:t xml:space="preserve"> must check the tattoo on the animals and make sure the tattoo can be seen and identified with no problem prior to bringing entry to the Show. THERE WILL BE NO TATTOOING OF ANIMALS ON THE SHOW GROUNDS.</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A copy of registration papers must be attached to entry application. Original registration papers must accompany animal to Show.</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Exhibitors will not be limited to the number of entries they can enter they can enter in this division but may enter no more than two entries per class.</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Goats entered in this division cannot be shown in the Market Goat Division.</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Abnormalities: Goats showing any pronounced defect abnormality or open wounds will be barred from showing. Any evidence of cosmetic surgical alteration to enhance the physical conformation of an animal or dying of hair will disqualify the entry.</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Fitting guidelines: Goats may be fully haired or trimmed to the owner’s discretion.</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Horns: Full bloods need to be horned, with minor tipping. Percentages may be horned or dehorned.</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Goats will be shown by the age on the Registration Certificate in the following order.</w:t>
      </w:r>
    </w:p>
    <w:p w:rsidR="002F56A7" w:rsidRPr="002F5BDF" w:rsidRDefault="002F56A7" w:rsidP="00000892">
      <w:pPr>
        <w:pStyle w:val="ListParagraph"/>
        <w:numPr>
          <w:ilvl w:val="0"/>
          <w:numId w:val="1"/>
        </w:numPr>
        <w:rPr>
          <w:rFonts w:asciiTheme="majorHAnsi" w:hAnsiTheme="majorHAnsi"/>
          <w:sz w:val="24"/>
          <w:szCs w:val="24"/>
        </w:rPr>
      </w:pPr>
      <w:r w:rsidRPr="002F5BDF">
        <w:rPr>
          <w:rFonts w:asciiTheme="majorHAnsi" w:hAnsiTheme="majorHAnsi"/>
          <w:sz w:val="24"/>
          <w:szCs w:val="24"/>
        </w:rPr>
        <w:t>Chokers with spikes will not be permitted</w:t>
      </w:r>
      <w:r w:rsidR="00A13A0F" w:rsidRPr="002F5BDF">
        <w:rPr>
          <w:rFonts w:asciiTheme="majorHAnsi" w:hAnsiTheme="majorHAnsi"/>
          <w:sz w:val="24"/>
          <w:szCs w:val="24"/>
        </w:rPr>
        <w:t xml:space="preserve"> during sift or during judging.</w:t>
      </w:r>
    </w:p>
    <w:p w:rsidR="00A13A0F" w:rsidRPr="002F5BDF" w:rsidRDefault="00A13A0F" w:rsidP="00A13A0F">
      <w:pPr>
        <w:rPr>
          <w:rFonts w:asciiTheme="majorHAnsi" w:hAnsiTheme="majorHAnsi"/>
          <w:sz w:val="24"/>
          <w:szCs w:val="24"/>
        </w:rPr>
      </w:pPr>
    </w:p>
    <w:p w:rsidR="00A13A0F" w:rsidRPr="002F5BDF" w:rsidRDefault="00A13A0F" w:rsidP="00A13A0F">
      <w:pPr>
        <w:jc w:val="center"/>
        <w:rPr>
          <w:rFonts w:asciiTheme="majorHAnsi" w:hAnsiTheme="majorHAnsi"/>
          <w:sz w:val="24"/>
          <w:szCs w:val="24"/>
        </w:rPr>
      </w:pPr>
      <w:r w:rsidRPr="002F5BDF">
        <w:rPr>
          <w:rFonts w:asciiTheme="majorHAnsi" w:hAnsiTheme="majorHAnsi"/>
          <w:sz w:val="24"/>
          <w:szCs w:val="24"/>
        </w:rPr>
        <w:lastRenderedPageBreak/>
        <w:t>PERCENTAGE BOER DOES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w:t>
      </w:r>
      <w:r w:rsidRPr="002F5BDF">
        <w:rPr>
          <w:rFonts w:asciiTheme="majorHAnsi" w:hAnsiTheme="majorHAnsi"/>
          <w:sz w:val="24"/>
          <w:szCs w:val="24"/>
        </w:rPr>
        <w:tab/>
      </w:r>
      <w:r w:rsidRPr="002F5BDF">
        <w:rPr>
          <w:rFonts w:asciiTheme="majorHAnsi" w:hAnsiTheme="majorHAnsi"/>
          <w:sz w:val="24"/>
          <w:szCs w:val="24"/>
        </w:rPr>
        <w:tab/>
        <w:t>Percentage Females Ages 4 to less than 8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2</w:t>
      </w:r>
      <w:r w:rsidRPr="002F5BDF">
        <w:rPr>
          <w:rFonts w:asciiTheme="majorHAnsi" w:hAnsiTheme="majorHAnsi"/>
          <w:sz w:val="24"/>
          <w:szCs w:val="24"/>
        </w:rPr>
        <w:tab/>
      </w:r>
      <w:r w:rsidRPr="002F5BDF">
        <w:rPr>
          <w:rFonts w:asciiTheme="majorHAnsi" w:hAnsiTheme="majorHAnsi"/>
          <w:sz w:val="24"/>
          <w:szCs w:val="24"/>
        </w:rPr>
        <w:tab/>
        <w:t>Percentage females ages 8 to less than 12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 xml:space="preserve">Class 3 </w:t>
      </w:r>
      <w:r w:rsidRPr="002F5BDF">
        <w:rPr>
          <w:rFonts w:asciiTheme="majorHAnsi" w:hAnsiTheme="majorHAnsi"/>
          <w:sz w:val="24"/>
          <w:szCs w:val="24"/>
        </w:rPr>
        <w:tab/>
      </w:r>
      <w:r w:rsidRPr="002F5BDF">
        <w:rPr>
          <w:rFonts w:asciiTheme="majorHAnsi" w:hAnsiTheme="majorHAnsi"/>
          <w:sz w:val="24"/>
          <w:szCs w:val="24"/>
        </w:rPr>
        <w:tab/>
        <w:t>Percentage females ages 12 to less than 18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4</w:t>
      </w:r>
      <w:r w:rsidRPr="002F5BDF">
        <w:rPr>
          <w:rFonts w:asciiTheme="majorHAnsi" w:hAnsiTheme="majorHAnsi"/>
          <w:sz w:val="24"/>
          <w:szCs w:val="24"/>
        </w:rPr>
        <w:tab/>
      </w:r>
      <w:r w:rsidRPr="002F5BDF">
        <w:rPr>
          <w:rFonts w:asciiTheme="majorHAnsi" w:hAnsiTheme="majorHAnsi"/>
          <w:sz w:val="24"/>
          <w:szCs w:val="24"/>
        </w:rPr>
        <w:tab/>
        <w:t>Percentage females 18 months to less than 24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 xml:space="preserve">Class 5 </w:t>
      </w:r>
      <w:r w:rsidRPr="002F5BDF">
        <w:rPr>
          <w:rFonts w:asciiTheme="majorHAnsi" w:hAnsiTheme="majorHAnsi"/>
          <w:sz w:val="24"/>
          <w:szCs w:val="24"/>
        </w:rPr>
        <w:tab/>
      </w:r>
      <w:r w:rsidRPr="002F5BDF">
        <w:rPr>
          <w:rFonts w:asciiTheme="majorHAnsi" w:hAnsiTheme="majorHAnsi"/>
          <w:sz w:val="24"/>
          <w:szCs w:val="24"/>
        </w:rPr>
        <w:tab/>
        <w:t>Percentage females ages 24 months and older</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6</w:t>
      </w:r>
      <w:r w:rsidRPr="002F5BDF">
        <w:rPr>
          <w:rFonts w:asciiTheme="majorHAnsi" w:hAnsiTheme="majorHAnsi"/>
          <w:sz w:val="24"/>
          <w:szCs w:val="24"/>
        </w:rPr>
        <w:tab/>
      </w:r>
      <w:r w:rsidRPr="002F5BDF">
        <w:rPr>
          <w:rFonts w:asciiTheme="majorHAnsi" w:hAnsiTheme="majorHAnsi"/>
          <w:sz w:val="24"/>
          <w:szCs w:val="24"/>
        </w:rPr>
        <w:tab/>
        <w:t xml:space="preserve">Percentage Grand Champion Female </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 xml:space="preserve">Class 7 </w:t>
      </w:r>
      <w:r w:rsidRPr="002F5BDF">
        <w:rPr>
          <w:rFonts w:asciiTheme="majorHAnsi" w:hAnsiTheme="majorHAnsi"/>
          <w:sz w:val="24"/>
          <w:szCs w:val="24"/>
        </w:rPr>
        <w:tab/>
      </w:r>
      <w:r w:rsidRPr="002F5BDF">
        <w:rPr>
          <w:rFonts w:asciiTheme="majorHAnsi" w:hAnsiTheme="majorHAnsi"/>
          <w:sz w:val="24"/>
          <w:szCs w:val="24"/>
        </w:rPr>
        <w:tab/>
        <w:t xml:space="preserve">Percentage </w:t>
      </w:r>
      <w:r w:rsidR="00DA222E" w:rsidRPr="002F5BDF">
        <w:rPr>
          <w:rFonts w:asciiTheme="majorHAnsi" w:hAnsiTheme="majorHAnsi"/>
          <w:sz w:val="24"/>
          <w:szCs w:val="24"/>
        </w:rPr>
        <w:t xml:space="preserve">Reserve Grand Champion Female </w:t>
      </w:r>
    </w:p>
    <w:p w:rsidR="00A13A0F" w:rsidRPr="002F5BDF" w:rsidRDefault="00A13A0F" w:rsidP="00A13A0F">
      <w:pPr>
        <w:rPr>
          <w:rFonts w:asciiTheme="majorHAnsi" w:hAnsiTheme="majorHAnsi"/>
          <w:sz w:val="24"/>
          <w:szCs w:val="24"/>
        </w:rPr>
      </w:pPr>
    </w:p>
    <w:p w:rsidR="00A13A0F" w:rsidRPr="002F5BDF" w:rsidRDefault="00A13A0F" w:rsidP="00A13A0F">
      <w:pPr>
        <w:jc w:val="center"/>
        <w:rPr>
          <w:rFonts w:asciiTheme="majorHAnsi" w:hAnsiTheme="majorHAnsi"/>
          <w:sz w:val="24"/>
          <w:szCs w:val="24"/>
        </w:rPr>
      </w:pPr>
      <w:r w:rsidRPr="002F5BDF">
        <w:rPr>
          <w:rFonts w:asciiTheme="majorHAnsi" w:hAnsiTheme="majorHAnsi"/>
          <w:sz w:val="24"/>
          <w:szCs w:val="24"/>
        </w:rPr>
        <w:t>PUREBRED BOER DOES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8</w:t>
      </w:r>
      <w:r w:rsidRPr="002F5BDF">
        <w:rPr>
          <w:rFonts w:asciiTheme="majorHAnsi" w:hAnsiTheme="majorHAnsi"/>
          <w:sz w:val="24"/>
          <w:szCs w:val="24"/>
        </w:rPr>
        <w:tab/>
      </w:r>
      <w:r w:rsidRPr="002F5BDF">
        <w:rPr>
          <w:rFonts w:asciiTheme="majorHAnsi" w:hAnsiTheme="majorHAnsi"/>
          <w:sz w:val="24"/>
          <w:szCs w:val="24"/>
        </w:rPr>
        <w:tab/>
        <w:t>Percentage Females Ages 4 to less than 8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9</w:t>
      </w:r>
      <w:r w:rsidRPr="002F5BDF">
        <w:rPr>
          <w:rFonts w:asciiTheme="majorHAnsi" w:hAnsiTheme="majorHAnsi"/>
          <w:sz w:val="24"/>
          <w:szCs w:val="24"/>
        </w:rPr>
        <w:tab/>
      </w:r>
      <w:r w:rsidRPr="002F5BDF">
        <w:rPr>
          <w:rFonts w:asciiTheme="majorHAnsi" w:hAnsiTheme="majorHAnsi"/>
          <w:sz w:val="24"/>
          <w:szCs w:val="24"/>
        </w:rPr>
        <w:tab/>
        <w:t>Percentage females ages 8 to less than 12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10</w:t>
      </w:r>
      <w:r w:rsidRPr="002F5BDF">
        <w:rPr>
          <w:rFonts w:asciiTheme="majorHAnsi" w:hAnsiTheme="majorHAnsi"/>
          <w:sz w:val="24"/>
          <w:szCs w:val="24"/>
        </w:rPr>
        <w:tab/>
        <w:t>Percentage females ages 12 to less than 18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11</w:t>
      </w:r>
      <w:r w:rsidRPr="002F5BDF">
        <w:rPr>
          <w:rFonts w:asciiTheme="majorHAnsi" w:hAnsiTheme="majorHAnsi"/>
          <w:sz w:val="24"/>
          <w:szCs w:val="24"/>
        </w:rPr>
        <w:tab/>
        <w:t>Percentage females 18 months to less than 24 Months</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12</w:t>
      </w:r>
      <w:r w:rsidRPr="002F5BDF">
        <w:rPr>
          <w:rFonts w:asciiTheme="majorHAnsi" w:hAnsiTheme="majorHAnsi"/>
          <w:sz w:val="24"/>
          <w:szCs w:val="24"/>
        </w:rPr>
        <w:tab/>
        <w:t>Percentage females ages 24 months and older</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13</w:t>
      </w:r>
      <w:r w:rsidRPr="002F5BDF">
        <w:rPr>
          <w:rFonts w:asciiTheme="majorHAnsi" w:hAnsiTheme="majorHAnsi"/>
          <w:sz w:val="24"/>
          <w:szCs w:val="24"/>
        </w:rPr>
        <w:tab/>
        <w:t>Per</w:t>
      </w:r>
      <w:r w:rsidR="00DA222E" w:rsidRPr="002F5BDF">
        <w:rPr>
          <w:rFonts w:asciiTheme="majorHAnsi" w:hAnsiTheme="majorHAnsi"/>
          <w:sz w:val="24"/>
          <w:szCs w:val="24"/>
        </w:rPr>
        <w:t xml:space="preserve">centage Grand Champion Female </w:t>
      </w:r>
    </w:p>
    <w:p w:rsidR="00A13A0F" w:rsidRPr="002F5BDF" w:rsidRDefault="00A13A0F" w:rsidP="00A13A0F">
      <w:pPr>
        <w:rPr>
          <w:rFonts w:asciiTheme="majorHAnsi" w:hAnsiTheme="majorHAnsi"/>
          <w:sz w:val="24"/>
          <w:szCs w:val="24"/>
        </w:rPr>
      </w:pPr>
      <w:r w:rsidRPr="002F5BDF">
        <w:rPr>
          <w:rFonts w:asciiTheme="majorHAnsi" w:hAnsiTheme="majorHAnsi"/>
          <w:sz w:val="24"/>
          <w:szCs w:val="24"/>
        </w:rPr>
        <w:t>Class 14</w:t>
      </w:r>
      <w:r w:rsidRPr="002F5BDF">
        <w:rPr>
          <w:rFonts w:asciiTheme="majorHAnsi" w:hAnsiTheme="majorHAnsi"/>
          <w:sz w:val="24"/>
          <w:szCs w:val="24"/>
        </w:rPr>
        <w:tab/>
        <w:t xml:space="preserve">Percentage </w:t>
      </w:r>
      <w:r w:rsidR="00DA222E" w:rsidRPr="002F5BDF">
        <w:rPr>
          <w:rFonts w:asciiTheme="majorHAnsi" w:hAnsiTheme="majorHAnsi"/>
          <w:sz w:val="24"/>
          <w:szCs w:val="24"/>
        </w:rPr>
        <w:t xml:space="preserve">Reserve Grand Champion Female </w:t>
      </w:r>
    </w:p>
    <w:p w:rsidR="00A13A0F" w:rsidRPr="002F5BDF" w:rsidRDefault="00A13A0F"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A13A0F">
      <w:pPr>
        <w:rPr>
          <w:rFonts w:asciiTheme="majorHAnsi" w:hAnsiTheme="majorHAnsi"/>
          <w:sz w:val="24"/>
          <w:szCs w:val="24"/>
        </w:rPr>
      </w:pPr>
    </w:p>
    <w:p w:rsidR="00DA222E" w:rsidRPr="002F5BDF" w:rsidRDefault="00DA222E" w:rsidP="00DA222E">
      <w:pPr>
        <w:jc w:val="center"/>
        <w:rPr>
          <w:rFonts w:asciiTheme="majorHAnsi" w:hAnsiTheme="majorHAnsi"/>
          <w:sz w:val="24"/>
          <w:szCs w:val="24"/>
        </w:rPr>
      </w:pPr>
      <w:r w:rsidRPr="002F5BDF">
        <w:rPr>
          <w:rFonts w:asciiTheme="majorHAnsi" w:hAnsiTheme="majorHAnsi"/>
          <w:sz w:val="24"/>
          <w:szCs w:val="24"/>
        </w:rPr>
        <w:t>BREEDING GOAT DIVISION SHOWMANSHIP</w:t>
      </w:r>
    </w:p>
    <w:p w:rsidR="00DA222E" w:rsidRPr="002F5BDF" w:rsidRDefault="00DA222E" w:rsidP="00DA222E">
      <w:pPr>
        <w:ind w:left="720"/>
        <w:jc w:val="center"/>
        <w:rPr>
          <w:rFonts w:asciiTheme="majorHAnsi" w:hAnsiTheme="majorHAnsi"/>
          <w:sz w:val="24"/>
          <w:szCs w:val="24"/>
        </w:rPr>
      </w:pPr>
    </w:p>
    <w:p w:rsidR="00DA222E" w:rsidRPr="002F5BDF" w:rsidRDefault="00DA222E" w:rsidP="00DA222E">
      <w:pPr>
        <w:ind w:left="720"/>
        <w:rPr>
          <w:rFonts w:asciiTheme="majorHAnsi" w:hAnsiTheme="majorHAnsi"/>
          <w:sz w:val="24"/>
          <w:szCs w:val="24"/>
        </w:rPr>
      </w:pPr>
      <w:r w:rsidRPr="002F5BDF">
        <w:rPr>
          <w:rFonts w:asciiTheme="majorHAnsi" w:hAnsiTheme="majorHAnsi"/>
          <w:sz w:val="24"/>
          <w:szCs w:val="24"/>
        </w:rPr>
        <w:t>All exhibitors of breeding goats are eligible to compete. Exhibitors will be divided into two age groups. Exhibitors must show his or her own goat.</w:t>
      </w:r>
    </w:p>
    <w:p w:rsidR="00DA222E" w:rsidRPr="002F5BDF" w:rsidRDefault="00DA222E" w:rsidP="00DA222E">
      <w:pPr>
        <w:ind w:left="720"/>
        <w:rPr>
          <w:rFonts w:asciiTheme="majorHAnsi" w:hAnsiTheme="majorHAnsi"/>
          <w:sz w:val="24"/>
          <w:szCs w:val="24"/>
        </w:rPr>
      </w:pPr>
    </w:p>
    <w:p w:rsidR="00DA222E" w:rsidRPr="002F5BDF" w:rsidRDefault="00DA222E" w:rsidP="00DA222E">
      <w:pPr>
        <w:ind w:left="720"/>
        <w:jc w:val="center"/>
        <w:rPr>
          <w:rFonts w:asciiTheme="majorHAnsi" w:hAnsiTheme="majorHAnsi"/>
          <w:sz w:val="24"/>
          <w:szCs w:val="24"/>
        </w:rPr>
      </w:pPr>
      <w:r w:rsidRPr="002F5BDF">
        <w:rPr>
          <w:rFonts w:asciiTheme="majorHAnsi" w:hAnsiTheme="majorHAnsi"/>
          <w:sz w:val="24"/>
          <w:szCs w:val="24"/>
        </w:rPr>
        <w:t>14 year old and over</w:t>
      </w:r>
    </w:p>
    <w:p w:rsidR="00DA222E" w:rsidRPr="002F5BDF" w:rsidRDefault="00DA222E" w:rsidP="00DA222E">
      <w:pPr>
        <w:ind w:left="720"/>
        <w:jc w:val="center"/>
        <w:rPr>
          <w:rFonts w:asciiTheme="majorHAnsi" w:hAnsiTheme="majorHAnsi"/>
          <w:sz w:val="24"/>
          <w:szCs w:val="24"/>
        </w:rPr>
      </w:pPr>
      <w:r w:rsidRPr="002F5BDF">
        <w:rPr>
          <w:rFonts w:asciiTheme="majorHAnsi" w:hAnsiTheme="majorHAnsi"/>
          <w:sz w:val="24"/>
          <w:szCs w:val="24"/>
        </w:rPr>
        <w:t>13 years of age and under</w:t>
      </w:r>
    </w:p>
    <w:p w:rsidR="00DA222E" w:rsidRPr="002F5BDF" w:rsidRDefault="00DA222E" w:rsidP="00DA222E">
      <w:pPr>
        <w:ind w:left="720"/>
        <w:jc w:val="center"/>
        <w:rPr>
          <w:rFonts w:asciiTheme="majorHAnsi" w:hAnsiTheme="majorHAnsi"/>
          <w:sz w:val="24"/>
          <w:szCs w:val="24"/>
        </w:rPr>
      </w:pPr>
      <w:r w:rsidRPr="002F5BDF">
        <w:rPr>
          <w:rFonts w:asciiTheme="majorHAnsi" w:hAnsiTheme="majorHAnsi"/>
          <w:sz w:val="24"/>
          <w:szCs w:val="24"/>
        </w:rPr>
        <w:t>As of day of contest</w:t>
      </w:r>
    </w:p>
    <w:p w:rsidR="00DA222E" w:rsidRPr="002F5BDF" w:rsidRDefault="00DA222E" w:rsidP="00DA222E">
      <w:pPr>
        <w:ind w:left="720"/>
        <w:rPr>
          <w:rFonts w:asciiTheme="majorHAnsi" w:hAnsiTheme="majorHAnsi"/>
          <w:sz w:val="24"/>
          <w:szCs w:val="24"/>
        </w:rPr>
      </w:pPr>
      <w:r w:rsidRPr="002F5BDF">
        <w:rPr>
          <w:rFonts w:asciiTheme="majorHAnsi" w:hAnsiTheme="majorHAnsi"/>
          <w:sz w:val="24"/>
          <w:szCs w:val="24"/>
        </w:rPr>
        <w:t xml:space="preserve">Awards will be made on the basis of showmanship, neatness of exhibitor, show condition and behavior of animal. </w:t>
      </w:r>
    </w:p>
    <w:p w:rsidR="00DA222E" w:rsidRPr="002F5BDF" w:rsidRDefault="00DA222E" w:rsidP="00A13A0F">
      <w:pPr>
        <w:rPr>
          <w:rFonts w:asciiTheme="majorHAnsi" w:hAnsiTheme="majorHAnsi"/>
          <w:sz w:val="24"/>
          <w:szCs w:val="24"/>
        </w:rPr>
      </w:pPr>
    </w:p>
    <w:sectPr w:rsidR="00DA222E" w:rsidRPr="002F5BDF" w:rsidSect="00F748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10E"/>
    <w:multiLevelType w:val="hybridMultilevel"/>
    <w:tmpl w:val="3FC6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0892"/>
    <w:rsid w:val="00000892"/>
    <w:rsid w:val="002E6DCD"/>
    <w:rsid w:val="002F56A7"/>
    <w:rsid w:val="002F5BDF"/>
    <w:rsid w:val="004E3892"/>
    <w:rsid w:val="004F1CC0"/>
    <w:rsid w:val="0050545B"/>
    <w:rsid w:val="006B6A81"/>
    <w:rsid w:val="00A13A0F"/>
    <w:rsid w:val="00A160A1"/>
    <w:rsid w:val="00DA222E"/>
    <w:rsid w:val="00DF6215"/>
    <w:rsid w:val="00F748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92"/>
  </w:style>
  <w:style w:type="paragraph" w:styleId="Heading1">
    <w:name w:val="heading 1"/>
    <w:basedOn w:val="Normal"/>
    <w:next w:val="Normal"/>
    <w:link w:val="Heading1Char"/>
    <w:uiPriority w:val="9"/>
    <w:qFormat/>
    <w:rsid w:val="004F1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F1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F1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F1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F1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F1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F1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F1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F1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F1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F1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F1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F1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F1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F1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F1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F1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F1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F1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F1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F1CC0"/>
    <w:rPr>
      <w:rFonts w:asciiTheme="majorHAnsi" w:eastAsiaTheme="majorEastAsia" w:hAnsiTheme="majorHAnsi" w:cstheme="majorBidi"/>
      <w:i/>
      <w:iCs/>
      <w:spacing w:val="13"/>
      <w:sz w:val="24"/>
      <w:szCs w:val="24"/>
    </w:rPr>
  </w:style>
  <w:style w:type="character" w:styleId="Strong">
    <w:name w:val="Strong"/>
    <w:uiPriority w:val="22"/>
    <w:qFormat/>
    <w:rsid w:val="004F1CC0"/>
    <w:rPr>
      <w:b/>
      <w:bCs/>
    </w:rPr>
  </w:style>
  <w:style w:type="character" w:styleId="Emphasis">
    <w:name w:val="Emphasis"/>
    <w:uiPriority w:val="20"/>
    <w:qFormat/>
    <w:rsid w:val="004F1CC0"/>
    <w:rPr>
      <w:b/>
      <w:bCs/>
      <w:i/>
      <w:iCs/>
      <w:spacing w:val="10"/>
      <w:bdr w:val="none" w:sz="0" w:space="0" w:color="auto"/>
      <w:shd w:val="clear" w:color="auto" w:fill="auto"/>
    </w:rPr>
  </w:style>
  <w:style w:type="paragraph" w:styleId="NoSpacing">
    <w:name w:val="No Spacing"/>
    <w:basedOn w:val="Normal"/>
    <w:uiPriority w:val="1"/>
    <w:qFormat/>
    <w:rsid w:val="004F1CC0"/>
    <w:pPr>
      <w:spacing w:after="0" w:line="240" w:lineRule="auto"/>
    </w:pPr>
  </w:style>
  <w:style w:type="paragraph" w:styleId="ListParagraph">
    <w:name w:val="List Paragraph"/>
    <w:basedOn w:val="Normal"/>
    <w:uiPriority w:val="34"/>
    <w:qFormat/>
    <w:rsid w:val="004F1CC0"/>
    <w:pPr>
      <w:ind w:left="720"/>
      <w:contextualSpacing/>
    </w:pPr>
  </w:style>
  <w:style w:type="paragraph" w:styleId="Quote">
    <w:name w:val="Quote"/>
    <w:basedOn w:val="Normal"/>
    <w:next w:val="Normal"/>
    <w:link w:val="QuoteChar"/>
    <w:uiPriority w:val="29"/>
    <w:qFormat/>
    <w:rsid w:val="004F1CC0"/>
    <w:pPr>
      <w:spacing w:before="200" w:after="0"/>
      <w:ind w:left="360" w:right="360"/>
    </w:pPr>
    <w:rPr>
      <w:i/>
      <w:iCs/>
    </w:rPr>
  </w:style>
  <w:style w:type="character" w:customStyle="1" w:styleId="QuoteChar">
    <w:name w:val="Quote Char"/>
    <w:basedOn w:val="DefaultParagraphFont"/>
    <w:link w:val="Quote"/>
    <w:uiPriority w:val="29"/>
    <w:rsid w:val="004F1CC0"/>
    <w:rPr>
      <w:i/>
      <w:iCs/>
    </w:rPr>
  </w:style>
  <w:style w:type="paragraph" w:styleId="IntenseQuote">
    <w:name w:val="Intense Quote"/>
    <w:basedOn w:val="Normal"/>
    <w:next w:val="Normal"/>
    <w:link w:val="IntenseQuoteChar"/>
    <w:uiPriority w:val="30"/>
    <w:qFormat/>
    <w:rsid w:val="004F1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F1CC0"/>
    <w:rPr>
      <w:b/>
      <w:bCs/>
      <w:i/>
      <w:iCs/>
    </w:rPr>
  </w:style>
  <w:style w:type="character" w:styleId="SubtleEmphasis">
    <w:name w:val="Subtle Emphasis"/>
    <w:uiPriority w:val="19"/>
    <w:qFormat/>
    <w:rsid w:val="004F1CC0"/>
    <w:rPr>
      <w:i/>
      <w:iCs/>
    </w:rPr>
  </w:style>
  <w:style w:type="character" w:styleId="IntenseEmphasis">
    <w:name w:val="Intense Emphasis"/>
    <w:uiPriority w:val="21"/>
    <w:qFormat/>
    <w:rsid w:val="004F1CC0"/>
    <w:rPr>
      <w:b/>
      <w:bCs/>
    </w:rPr>
  </w:style>
  <w:style w:type="character" w:styleId="SubtleReference">
    <w:name w:val="Subtle Reference"/>
    <w:uiPriority w:val="31"/>
    <w:qFormat/>
    <w:rsid w:val="004F1CC0"/>
    <w:rPr>
      <w:smallCaps/>
    </w:rPr>
  </w:style>
  <w:style w:type="character" w:styleId="IntenseReference">
    <w:name w:val="Intense Reference"/>
    <w:uiPriority w:val="32"/>
    <w:qFormat/>
    <w:rsid w:val="004F1CC0"/>
    <w:rPr>
      <w:smallCaps/>
      <w:spacing w:val="5"/>
      <w:u w:val="single"/>
    </w:rPr>
  </w:style>
  <w:style w:type="character" w:styleId="BookTitle">
    <w:name w:val="Book Title"/>
    <w:uiPriority w:val="33"/>
    <w:qFormat/>
    <w:rsid w:val="004F1CC0"/>
    <w:rPr>
      <w:i/>
      <w:iCs/>
      <w:smallCaps/>
      <w:spacing w:val="5"/>
    </w:rPr>
  </w:style>
  <w:style w:type="paragraph" w:styleId="TOCHeading">
    <w:name w:val="TOC Heading"/>
    <w:basedOn w:val="Heading1"/>
    <w:next w:val="Normal"/>
    <w:uiPriority w:val="39"/>
    <w:semiHidden/>
    <w:unhideWhenUsed/>
    <w:qFormat/>
    <w:rsid w:val="004F1CC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tem0639</dc:creator>
  <cp:lastModifiedBy>tem0639</cp:lastModifiedBy>
  <cp:revision>4</cp:revision>
  <dcterms:created xsi:type="dcterms:W3CDTF">2013-09-26T17:42:00Z</dcterms:created>
  <dcterms:modified xsi:type="dcterms:W3CDTF">2013-10-04T14:37:00Z</dcterms:modified>
</cp:coreProperties>
</file>