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17B9E" w14:textId="69B7D8A6" w:rsidR="002F2E46" w:rsidRDefault="004607A0" w:rsidP="00AC7C24">
      <w:pPr>
        <w:rPr>
          <w:b/>
          <w:color w:val="000000" w:themeColor="text1"/>
          <w:sz w:val="24"/>
          <w:szCs w:val="24"/>
        </w:rPr>
      </w:pPr>
      <w:r>
        <w:rPr>
          <w:b/>
          <w:color w:val="000000" w:themeColor="text1"/>
          <w:sz w:val="24"/>
          <w:szCs w:val="24"/>
        </w:rPr>
        <w:t xml:space="preserve">Annual Bluegrass Control in </w:t>
      </w:r>
      <w:r w:rsidR="00A63B56">
        <w:rPr>
          <w:b/>
          <w:color w:val="000000" w:themeColor="text1"/>
          <w:sz w:val="24"/>
          <w:szCs w:val="24"/>
        </w:rPr>
        <w:t>Turf,</w:t>
      </w:r>
      <w:r w:rsidR="00D11A18">
        <w:rPr>
          <w:b/>
          <w:color w:val="000000" w:themeColor="text1"/>
          <w:sz w:val="24"/>
          <w:szCs w:val="24"/>
        </w:rPr>
        <w:t xml:space="preserve"> </w:t>
      </w:r>
      <w:r>
        <w:rPr>
          <w:b/>
          <w:color w:val="000000" w:themeColor="text1"/>
          <w:sz w:val="24"/>
          <w:szCs w:val="24"/>
        </w:rPr>
        <w:t>October 5-11</w:t>
      </w:r>
    </w:p>
    <w:p w14:paraId="075C8A92" w14:textId="2A1A52EE" w:rsidR="00AC7C24" w:rsidRDefault="00AC7C24" w:rsidP="00AC7C24">
      <w:pPr>
        <w:rPr>
          <w:bCs/>
          <w:color w:val="000000" w:themeColor="text1"/>
          <w:sz w:val="24"/>
          <w:szCs w:val="24"/>
        </w:rPr>
      </w:pPr>
      <w:r>
        <w:rPr>
          <w:b/>
          <w:color w:val="000000" w:themeColor="text1"/>
          <w:sz w:val="24"/>
          <w:szCs w:val="24"/>
        </w:rPr>
        <w:tab/>
      </w:r>
      <w:r>
        <w:rPr>
          <w:bCs/>
          <w:color w:val="000000" w:themeColor="text1"/>
          <w:sz w:val="24"/>
          <w:szCs w:val="24"/>
        </w:rPr>
        <w:t>Annual bluegrass (</w:t>
      </w:r>
      <w:proofErr w:type="spellStart"/>
      <w:r w:rsidR="002C3D39">
        <w:rPr>
          <w:bCs/>
          <w:i/>
          <w:iCs/>
          <w:color w:val="000000" w:themeColor="text1"/>
          <w:sz w:val="24"/>
          <w:szCs w:val="24"/>
        </w:rPr>
        <w:t>P</w:t>
      </w:r>
      <w:r>
        <w:rPr>
          <w:bCs/>
          <w:i/>
          <w:iCs/>
          <w:color w:val="000000" w:themeColor="text1"/>
          <w:sz w:val="24"/>
          <w:szCs w:val="24"/>
        </w:rPr>
        <w:t>oa</w:t>
      </w:r>
      <w:proofErr w:type="spellEnd"/>
      <w:r>
        <w:rPr>
          <w:bCs/>
          <w:i/>
          <w:iCs/>
          <w:color w:val="000000" w:themeColor="text1"/>
          <w:sz w:val="24"/>
          <w:szCs w:val="24"/>
        </w:rPr>
        <w:t xml:space="preserve"> annual) </w:t>
      </w:r>
      <w:r>
        <w:rPr>
          <w:bCs/>
          <w:color w:val="000000" w:themeColor="text1"/>
          <w:sz w:val="24"/>
          <w:szCs w:val="24"/>
        </w:rPr>
        <w:t xml:space="preserve">is the thorn in the side for anyone trying to manage </w:t>
      </w:r>
      <w:r w:rsidR="002C3D39">
        <w:rPr>
          <w:bCs/>
          <w:color w:val="000000" w:themeColor="text1"/>
          <w:sz w:val="24"/>
          <w:szCs w:val="24"/>
        </w:rPr>
        <w:t>turfgrass, rather</w:t>
      </w:r>
      <w:r>
        <w:rPr>
          <w:bCs/>
          <w:color w:val="000000" w:themeColor="text1"/>
          <w:sz w:val="24"/>
          <w:szCs w:val="24"/>
        </w:rPr>
        <w:t xml:space="preserve"> that be professionals or homeowners. Contrary to most weeds we battle in our lawns, annual blue grass is a cool season weed that begins growth in fall and by late winter and early spring will be easily visible. To make matters worse it</w:t>
      </w:r>
      <w:r w:rsidR="00A63B56">
        <w:rPr>
          <w:bCs/>
          <w:color w:val="000000" w:themeColor="text1"/>
          <w:sz w:val="24"/>
          <w:szCs w:val="24"/>
        </w:rPr>
        <w:t xml:space="preserve"> is</w:t>
      </w:r>
      <w:r>
        <w:rPr>
          <w:bCs/>
          <w:color w:val="000000" w:themeColor="text1"/>
          <w:sz w:val="24"/>
          <w:szCs w:val="24"/>
        </w:rPr>
        <w:t xml:space="preserve"> a grass growing in grass that we don’t won’t to harm, thus limit</w:t>
      </w:r>
      <w:r w:rsidR="007677D3">
        <w:rPr>
          <w:bCs/>
          <w:color w:val="000000" w:themeColor="text1"/>
          <w:sz w:val="24"/>
          <w:szCs w:val="24"/>
        </w:rPr>
        <w:t>ing</w:t>
      </w:r>
      <w:r>
        <w:rPr>
          <w:bCs/>
          <w:color w:val="000000" w:themeColor="text1"/>
          <w:sz w:val="24"/>
          <w:szCs w:val="24"/>
        </w:rPr>
        <w:t xml:space="preserve"> herbicide options. Annual bluegrass can thrive in warm season turf grasses such as centipede and St. Augustine, due to lack of competition. Since warm season grasses are dormant during the winter</w:t>
      </w:r>
      <w:r w:rsidR="002C3D39">
        <w:rPr>
          <w:bCs/>
          <w:color w:val="000000" w:themeColor="text1"/>
          <w:sz w:val="24"/>
          <w:szCs w:val="24"/>
        </w:rPr>
        <w:t>,</w:t>
      </w:r>
      <w:r>
        <w:rPr>
          <w:bCs/>
          <w:color w:val="000000" w:themeColor="text1"/>
          <w:sz w:val="24"/>
          <w:szCs w:val="24"/>
        </w:rPr>
        <w:t xml:space="preserve"> </w:t>
      </w:r>
      <w:r w:rsidR="007677D3">
        <w:rPr>
          <w:bCs/>
          <w:color w:val="000000" w:themeColor="text1"/>
          <w:sz w:val="24"/>
          <w:szCs w:val="24"/>
        </w:rPr>
        <w:t>a</w:t>
      </w:r>
      <w:r>
        <w:rPr>
          <w:bCs/>
          <w:color w:val="000000" w:themeColor="text1"/>
          <w:sz w:val="24"/>
          <w:szCs w:val="24"/>
        </w:rPr>
        <w:t xml:space="preserve">nnual bluegrass does not have to compete for resources such as light, water, and nutrients. </w:t>
      </w:r>
    </w:p>
    <w:p w14:paraId="5F27BD2E" w14:textId="57EA0CE0" w:rsidR="00AC7C24" w:rsidRDefault="00AC7C24" w:rsidP="00AC7C24">
      <w:pPr>
        <w:rPr>
          <w:bCs/>
          <w:color w:val="000000" w:themeColor="text1"/>
          <w:sz w:val="24"/>
          <w:szCs w:val="24"/>
        </w:rPr>
      </w:pPr>
      <w:r>
        <w:rPr>
          <w:bCs/>
          <w:color w:val="000000" w:themeColor="text1"/>
          <w:sz w:val="24"/>
          <w:szCs w:val="24"/>
        </w:rPr>
        <w:tab/>
        <w:t xml:space="preserve">Annual bluegrass has bright green leaves with a fuzzy white seed head. The seed heads will become abundant as we enter the spring months. This is the time when it becomes easily visible in turf. </w:t>
      </w:r>
      <w:r w:rsidR="00C504D3">
        <w:rPr>
          <w:bCs/>
          <w:color w:val="000000" w:themeColor="text1"/>
          <w:sz w:val="24"/>
          <w:szCs w:val="24"/>
        </w:rPr>
        <w:t xml:space="preserve"> Annual bluegrass is a true annual plant and will die at the end </w:t>
      </w:r>
      <w:r w:rsidR="007677D3">
        <w:rPr>
          <w:bCs/>
          <w:color w:val="000000" w:themeColor="text1"/>
          <w:sz w:val="24"/>
          <w:szCs w:val="24"/>
        </w:rPr>
        <w:t xml:space="preserve">of </w:t>
      </w:r>
      <w:r w:rsidR="00C504D3">
        <w:rPr>
          <w:bCs/>
          <w:color w:val="000000" w:themeColor="text1"/>
          <w:sz w:val="24"/>
          <w:szCs w:val="24"/>
        </w:rPr>
        <w:t xml:space="preserve">its growing season in the spring. </w:t>
      </w:r>
      <w:r w:rsidR="007677D3">
        <w:rPr>
          <w:bCs/>
          <w:color w:val="000000" w:themeColor="text1"/>
          <w:sz w:val="24"/>
          <w:szCs w:val="24"/>
        </w:rPr>
        <w:t xml:space="preserve">Since it is a true annul, </w:t>
      </w:r>
      <w:r w:rsidR="00C504D3">
        <w:rPr>
          <w:bCs/>
          <w:color w:val="000000" w:themeColor="text1"/>
          <w:sz w:val="24"/>
          <w:szCs w:val="24"/>
        </w:rPr>
        <w:t xml:space="preserve">production of seeds is essential as plants the following </w:t>
      </w:r>
      <w:r w:rsidR="007677D3">
        <w:rPr>
          <w:bCs/>
          <w:color w:val="000000" w:themeColor="text1"/>
          <w:sz w:val="24"/>
          <w:szCs w:val="24"/>
        </w:rPr>
        <w:t>fall</w:t>
      </w:r>
      <w:r w:rsidR="00C504D3">
        <w:rPr>
          <w:bCs/>
          <w:color w:val="000000" w:themeColor="text1"/>
          <w:sz w:val="24"/>
          <w:szCs w:val="24"/>
        </w:rPr>
        <w:t xml:space="preserve"> will germinate from seeds </w:t>
      </w:r>
      <w:r w:rsidR="007677D3">
        <w:rPr>
          <w:bCs/>
          <w:color w:val="000000" w:themeColor="text1"/>
          <w:sz w:val="24"/>
          <w:szCs w:val="24"/>
        </w:rPr>
        <w:t>instead of r</w:t>
      </w:r>
      <w:r w:rsidR="00C504D3">
        <w:rPr>
          <w:bCs/>
          <w:color w:val="000000" w:themeColor="text1"/>
          <w:sz w:val="24"/>
          <w:szCs w:val="24"/>
        </w:rPr>
        <w:t>oot</w:t>
      </w:r>
      <w:r w:rsidR="007677D3">
        <w:rPr>
          <w:bCs/>
          <w:color w:val="000000" w:themeColor="text1"/>
          <w:sz w:val="24"/>
          <w:szCs w:val="24"/>
        </w:rPr>
        <w:t>s</w:t>
      </w:r>
      <w:r w:rsidR="00C504D3">
        <w:rPr>
          <w:bCs/>
          <w:color w:val="000000" w:themeColor="text1"/>
          <w:sz w:val="24"/>
          <w:szCs w:val="24"/>
        </w:rPr>
        <w:t xml:space="preserve"> in the ground. Annual bluegrass is also one of the most widespread plants in the world being found from the tip of the earth near the arctic to the warm tropics. Annual bluegrass is also not limited to turf sites but can be found along roadsides, hay fields, and pastures. In other words, if you can grow grass there is a good chance annual bluegrass is present. </w:t>
      </w:r>
    </w:p>
    <w:p w14:paraId="6FF21C81" w14:textId="2BA269E9" w:rsidR="00066BE4" w:rsidRDefault="00066BE4" w:rsidP="00AC7C24">
      <w:pPr>
        <w:rPr>
          <w:bCs/>
          <w:color w:val="000000" w:themeColor="text1"/>
          <w:sz w:val="24"/>
          <w:szCs w:val="24"/>
        </w:rPr>
      </w:pPr>
      <w:r>
        <w:rPr>
          <w:bCs/>
          <w:color w:val="000000" w:themeColor="text1"/>
          <w:sz w:val="24"/>
          <w:szCs w:val="24"/>
        </w:rPr>
        <w:tab/>
        <w:t>Control is very hard to achieve and requires a well though</w:t>
      </w:r>
      <w:r w:rsidR="00B66863">
        <w:rPr>
          <w:bCs/>
          <w:color w:val="000000" w:themeColor="text1"/>
          <w:sz w:val="24"/>
          <w:szCs w:val="24"/>
        </w:rPr>
        <w:t>t</w:t>
      </w:r>
      <w:r>
        <w:rPr>
          <w:bCs/>
          <w:color w:val="000000" w:themeColor="text1"/>
          <w:sz w:val="24"/>
          <w:szCs w:val="24"/>
        </w:rPr>
        <w:t xml:space="preserve"> management plan prior to infestation. </w:t>
      </w:r>
      <w:r w:rsidR="00616C80">
        <w:rPr>
          <w:bCs/>
          <w:color w:val="000000" w:themeColor="text1"/>
          <w:sz w:val="24"/>
          <w:szCs w:val="24"/>
        </w:rPr>
        <w:t>Culture methods are the first step in a management plan. This includes</w:t>
      </w:r>
      <w:r>
        <w:rPr>
          <w:bCs/>
          <w:color w:val="000000" w:themeColor="text1"/>
          <w:sz w:val="24"/>
          <w:szCs w:val="24"/>
        </w:rPr>
        <w:t xml:space="preserve"> </w:t>
      </w:r>
      <w:r w:rsidR="00616C80">
        <w:rPr>
          <w:bCs/>
          <w:color w:val="000000" w:themeColor="text1"/>
          <w:sz w:val="24"/>
          <w:szCs w:val="24"/>
        </w:rPr>
        <w:t xml:space="preserve">higher mowing height, proper irrigation, aggressive aerification, good soil drainage, avoiding dethatching during germination, preventing compaction, and reducing shade. </w:t>
      </w:r>
      <w:r w:rsidR="00EB2853">
        <w:rPr>
          <w:bCs/>
          <w:color w:val="000000" w:themeColor="text1"/>
          <w:sz w:val="24"/>
          <w:szCs w:val="24"/>
        </w:rPr>
        <w:t xml:space="preserve">A pre-emergent </w:t>
      </w:r>
      <w:bookmarkStart w:id="0" w:name="_GoBack"/>
      <w:bookmarkEnd w:id="0"/>
      <w:r w:rsidR="00EB2853">
        <w:rPr>
          <w:bCs/>
          <w:color w:val="000000" w:themeColor="text1"/>
          <w:sz w:val="24"/>
          <w:szCs w:val="24"/>
        </w:rPr>
        <w:t>herbicide application is the most effective in control. An application should be made around the end of September to the first part of October about the time when we have 3-4 consecutive nights of low temperatures around 65</w:t>
      </w:r>
      <w:r w:rsidR="00EB2853">
        <w:rPr>
          <w:bCs/>
          <w:color w:val="000000" w:themeColor="text1"/>
          <w:sz w:val="24"/>
          <w:szCs w:val="24"/>
          <w:vertAlign w:val="superscript"/>
        </w:rPr>
        <w:t>0</w:t>
      </w:r>
      <w:r w:rsidR="00EB2853">
        <w:rPr>
          <w:bCs/>
          <w:color w:val="000000" w:themeColor="text1"/>
          <w:sz w:val="24"/>
          <w:szCs w:val="24"/>
        </w:rPr>
        <w:t xml:space="preserve">F. Many of these pre-emergent products will require a second application 8-10 weeks later. Turf grass herbicides with the following active ingredients will provide pre-emergent control: </w:t>
      </w:r>
      <w:proofErr w:type="spellStart"/>
      <w:r w:rsidR="00EB2853">
        <w:rPr>
          <w:bCs/>
          <w:color w:val="000000" w:themeColor="text1"/>
          <w:sz w:val="24"/>
          <w:szCs w:val="24"/>
        </w:rPr>
        <w:t>benefin</w:t>
      </w:r>
      <w:proofErr w:type="spellEnd"/>
      <w:r w:rsidR="00EB2853">
        <w:rPr>
          <w:bCs/>
          <w:color w:val="000000" w:themeColor="text1"/>
          <w:sz w:val="24"/>
          <w:szCs w:val="24"/>
        </w:rPr>
        <w:t xml:space="preserve">, dithiopyr, pendimethalin, </w:t>
      </w:r>
      <w:proofErr w:type="spellStart"/>
      <w:r w:rsidR="00EB2853">
        <w:rPr>
          <w:bCs/>
          <w:color w:val="000000" w:themeColor="text1"/>
          <w:sz w:val="24"/>
          <w:szCs w:val="24"/>
        </w:rPr>
        <w:t>prodiamine</w:t>
      </w:r>
      <w:proofErr w:type="spellEnd"/>
      <w:r w:rsidR="00EB2853">
        <w:rPr>
          <w:bCs/>
          <w:color w:val="000000" w:themeColor="text1"/>
          <w:sz w:val="24"/>
          <w:szCs w:val="24"/>
        </w:rPr>
        <w:t xml:space="preserve">, </w:t>
      </w:r>
      <w:proofErr w:type="spellStart"/>
      <w:r w:rsidR="00EB2853">
        <w:rPr>
          <w:bCs/>
          <w:color w:val="000000" w:themeColor="text1"/>
          <w:sz w:val="24"/>
          <w:szCs w:val="24"/>
        </w:rPr>
        <w:t>benefin</w:t>
      </w:r>
      <w:proofErr w:type="spellEnd"/>
      <w:r w:rsidR="00EB2853">
        <w:rPr>
          <w:bCs/>
          <w:color w:val="000000" w:themeColor="text1"/>
          <w:sz w:val="24"/>
          <w:szCs w:val="24"/>
        </w:rPr>
        <w:t xml:space="preserve"> with trifluralin, </w:t>
      </w:r>
      <w:proofErr w:type="spellStart"/>
      <w:r w:rsidR="00A63B56">
        <w:rPr>
          <w:bCs/>
          <w:color w:val="000000" w:themeColor="text1"/>
          <w:sz w:val="24"/>
          <w:szCs w:val="24"/>
        </w:rPr>
        <w:t>b</w:t>
      </w:r>
      <w:r w:rsidR="00EB2853">
        <w:rPr>
          <w:bCs/>
          <w:color w:val="000000" w:themeColor="text1"/>
          <w:sz w:val="24"/>
          <w:szCs w:val="24"/>
        </w:rPr>
        <w:t>enefin</w:t>
      </w:r>
      <w:proofErr w:type="spellEnd"/>
      <w:r w:rsidR="00EB2853">
        <w:rPr>
          <w:bCs/>
          <w:color w:val="000000" w:themeColor="text1"/>
          <w:sz w:val="24"/>
          <w:szCs w:val="24"/>
        </w:rPr>
        <w:t xml:space="preserve"> with </w:t>
      </w:r>
      <w:r w:rsidR="00A63B56">
        <w:rPr>
          <w:bCs/>
          <w:color w:val="000000" w:themeColor="text1"/>
          <w:sz w:val="24"/>
          <w:szCs w:val="24"/>
        </w:rPr>
        <w:t>o</w:t>
      </w:r>
      <w:r w:rsidR="00EB2853">
        <w:rPr>
          <w:bCs/>
          <w:color w:val="000000" w:themeColor="text1"/>
          <w:sz w:val="24"/>
          <w:szCs w:val="24"/>
        </w:rPr>
        <w:t xml:space="preserve">ryzalin, </w:t>
      </w:r>
      <w:proofErr w:type="spellStart"/>
      <w:r w:rsidR="00EB2853">
        <w:rPr>
          <w:bCs/>
          <w:color w:val="000000" w:themeColor="text1"/>
          <w:sz w:val="24"/>
          <w:szCs w:val="24"/>
        </w:rPr>
        <w:t>isoxaben</w:t>
      </w:r>
      <w:proofErr w:type="spellEnd"/>
      <w:r w:rsidR="00EB2853">
        <w:rPr>
          <w:bCs/>
          <w:color w:val="000000" w:themeColor="text1"/>
          <w:sz w:val="24"/>
          <w:szCs w:val="24"/>
        </w:rPr>
        <w:t xml:space="preserve">, </w:t>
      </w:r>
      <w:proofErr w:type="spellStart"/>
      <w:r w:rsidR="00EB2853">
        <w:rPr>
          <w:bCs/>
          <w:color w:val="000000" w:themeColor="text1"/>
          <w:sz w:val="24"/>
          <w:szCs w:val="24"/>
        </w:rPr>
        <w:t>indaziflan</w:t>
      </w:r>
      <w:proofErr w:type="spellEnd"/>
      <w:r w:rsidR="00EB2853">
        <w:rPr>
          <w:bCs/>
          <w:color w:val="000000" w:themeColor="text1"/>
          <w:sz w:val="24"/>
          <w:szCs w:val="24"/>
        </w:rPr>
        <w:t xml:space="preserve">, and oxadiazon. Products containing atrazine will also provide pre-emergent </w:t>
      </w:r>
      <w:r w:rsidR="007677D3">
        <w:rPr>
          <w:bCs/>
          <w:color w:val="000000" w:themeColor="text1"/>
          <w:sz w:val="24"/>
          <w:szCs w:val="24"/>
        </w:rPr>
        <w:t>control but</w:t>
      </w:r>
      <w:r w:rsidR="00EB2853">
        <w:rPr>
          <w:bCs/>
          <w:color w:val="000000" w:themeColor="text1"/>
          <w:sz w:val="24"/>
          <w:szCs w:val="24"/>
        </w:rPr>
        <w:t xml:space="preserve"> should only be applied to St. Augustine and centipede grass. There are some post</w:t>
      </w:r>
      <w:r w:rsidR="002C3D39">
        <w:rPr>
          <w:bCs/>
          <w:color w:val="000000" w:themeColor="text1"/>
          <w:sz w:val="24"/>
          <w:szCs w:val="24"/>
        </w:rPr>
        <w:t>-</w:t>
      </w:r>
      <w:r w:rsidR="00EB2853">
        <w:rPr>
          <w:bCs/>
          <w:color w:val="000000" w:themeColor="text1"/>
          <w:sz w:val="24"/>
          <w:szCs w:val="24"/>
        </w:rPr>
        <w:t>emergen</w:t>
      </w:r>
      <w:r w:rsidR="002C3D39">
        <w:rPr>
          <w:bCs/>
          <w:color w:val="000000" w:themeColor="text1"/>
          <w:sz w:val="24"/>
          <w:szCs w:val="24"/>
        </w:rPr>
        <w:t>t</w:t>
      </w:r>
      <w:r w:rsidR="00EB2853">
        <w:rPr>
          <w:bCs/>
          <w:color w:val="000000" w:themeColor="text1"/>
          <w:sz w:val="24"/>
          <w:szCs w:val="24"/>
        </w:rPr>
        <w:t xml:space="preserve"> herbicide options such as products containing </w:t>
      </w:r>
      <w:proofErr w:type="spellStart"/>
      <w:r w:rsidR="002D6DEE">
        <w:rPr>
          <w:bCs/>
          <w:color w:val="000000" w:themeColor="text1"/>
          <w:sz w:val="24"/>
          <w:szCs w:val="24"/>
        </w:rPr>
        <w:t>imazapic</w:t>
      </w:r>
      <w:proofErr w:type="spellEnd"/>
      <w:r w:rsidR="002D6DEE">
        <w:rPr>
          <w:bCs/>
          <w:color w:val="000000" w:themeColor="text1"/>
          <w:sz w:val="24"/>
          <w:szCs w:val="24"/>
        </w:rPr>
        <w:t xml:space="preserve"> and </w:t>
      </w:r>
      <w:proofErr w:type="spellStart"/>
      <w:r w:rsidR="002D6DEE">
        <w:rPr>
          <w:bCs/>
          <w:color w:val="000000" w:themeColor="text1"/>
          <w:sz w:val="24"/>
          <w:szCs w:val="24"/>
        </w:rPr>
        <w:t>sulfosulfuron</w:t>
      </w:r>
      <w:proofErr w:type="spellEnd"/>
      <w:r w:rsidR="002D6DEE">
        <w:rPr>
          <w:bCs/>
          <w:color w:val="000000" w:themeColor="text1"/>
          <w:sz w:val="24"/>
          <w:szCs w:val="24"/>
        </w:rPr>
        <w:t xml:space="preserve">, however pre-emergent herbicides provide better management control. Lastly, glyphosate can be used to spot treat clumps of annual bluegrass. </w:t>
      </w:r>
      <w:r w:rsidR="00EB2853">
        <w:rPr>
          <w:bCs/>
          <w:color w:val="000000" w:themeColor="text1"/>
          <w:sz w:val="24"/>
          <w:szCs w:val="24"/>
        </w:rPr>
        <w:t xml:space="preserve"> </w:t>
      </w:r>
    </w:p>
    <w:p w14:paraId="14A88B2B" w14:textId="2930A6D3" w:rsidR="002D6DEE" w:rsidRDefault="002D6DEE" w:rsidP="00AC7C24">
      <w:pPr>
        <w:rPr>
          <w:bCs/>
          <w:color w:val="000000" w:themeColor="text1"/>
          <w:sz w:val="24"/>
          <w:szCs w:val="24"/>
        </w:rPr>
      </w:pPr>
      <w:r>
        <w:rPr>
          <w:bCs/>
          <w:color w:val="000000" w:themeColor="text1"/>
          <w:sz w:val="24"/>
          <w:szCs w:val="24"/>
        </w:rPr>
        <w:tab/>
        <w:t>It has been demonstrated that annual bluegrass has begun to develop herbicide resistance. To combat herbicide resistance, you should routinely switch between products with different active ingredients and preferably with different mode</w:t>
      </w:r>
      <w:r w:rsidR="007677D3">
        <w:rPr>
          <w:bCs/>
          <w:color w:val="000000" w:themeColor="text1"/>
          <w:sz w:val="24"/>
          <w:szCs w:val="24"/>
        </w:rPr>
        <w:t>s</w:t>
      </w:r>
      <w:r>
        <w:rPr>
          <w:bCs/>
          <w:color w:val="000000" w:themeColor="text1"/>
          <w:sz w:val="24"/>
          <w:szCs w:val="24"/>
        </w:rPr>
        <w:t xml:space="preserve"> of action. To further discuss a management plan, feel free to call the extension office. </w:t>
      </w:r>
    </w:p>
    <w:p w14:paraId="0B64C64D" w14:textId="5297B098" w:rsidR="002D6DEE" w:rsidRDefault="002D6DEE" w:rsidP="00AC7C24">
      <w:pPr>
        <w:rPr>
          <w:bCs/>
          <w:color w:val="000000" w:themeColor="text1"/>
          <w:sz w:val="24"/>
          <w:szCs w:val="24"/>
        </w:rPr>
      </w:pPr>
      <w:r>
        <w:rPr>
          <w:noProof/>
        </w:rPr>
        <w:lastRenderedPageBreak/>
        <w:drawing>
          <wp:inline distT="0" distB="0" distL="0" distR="0" wp14:anchorId="259B85A8" wp14:editId="22D14D85">
            <wp:extent cx="2988374" cy="2371725"/>
            <wp:effectExtent l="0" t="0" r="2540"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7579" cy="2394903"/>
                    </a:xfrm>
                    <a:prstGeom prst="rect">
                      <a:avLst/>
                    </a:prstGeom>
                    <a:noFill/>
                    <a:ln>
                      <a:noFill/>
                    </a:ln>
                  </pic:spPr>
                </pic:pic>
              </a:graphicData>
            </a:graphic>
          </wp:inline>
        </w:drawing>
      </w:r>
    </w:p>
    <w:p w14:paraId="205EA9C9" w14:textId="522AD5B6" w:rsidR="002D6DEE" w:rsidRPr="00EB2853" w:rsidRDefault="002D6DEE" w:rsidP="00AC7C24">
      <w:pPr>
        <w:rPr>
          <w:bCs/>
          <w:color w:val="000000" w:themeColor="text1"/>
          <w:sz w:val="24"/>
          <w:szCs w:val="24"/>
        </w:rPr>
      </w:pPr>
      <w:r w:rsidRPr="002D6DEE">
        <w:rPr>
          <w:bCs/>
          <w:noProof/>
          <w:color w:val="000000" w:themeColor="text1"/>
          <w:sz w:val="24"/>
          <w:szCs w:val="24"/>
        </w:rPr>
        <mc:AlternateContent>
          <mc:Choice Requires="wps">
            <w:drawing>
              <wp:anchor distT="45720" distB="45720" distL="114300" distR="114300" simplePos="0" relativeHeight="251661312" behindDoc="0" locked="0" layoutInCell="1" allowOverlap="1" wp14:anchorId="50559B8E" wp14:editId="0FDB234C">
                <wp:simplePos x="0" y="0"/>
                <wp:positionH relativeFrom="margin">
                  <wp:align>left</wp:align>
                </wp:positionH>
                <wp:positionV relativeFrom="paragraph">
                  <wp:posOffset>11430</wp:posOffset>
                </wp:positionV>
                <wp:extent cx="4752975" cy="3238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323850"/>
                        </a:xfrm>
                        <a:prstGeom prst="rect">
                          <a:avLst/>
                        </a:prstGeom>
                        <a:solidFill>
                          <a:srgbClr val="FFFFFF"/>
                        </a:solidFill>
                        <a:ln w="9525">
                          <a:solidFill>
                            <a:srgbClr val="000000"/>
                          </a:solidFill>
                          <a:miter lim="800000"/>
                          <a:headEnd/>
                          <a:tailEnd/>
                        </a:ln>
                      </wps:spPr>
                      <wps:txbx>
                        <w:txbxContent>
                          <w:p w14:paraId="25FD86B3" w14:textId="69B14D81" w:rsidR="002D6DEE" w:rsidRDefault="002D6DEE">
                            <w:r>
                              <w:t xml:space="preserve">Image taken from: </w:t>
                            </w:r>
                            <w:hyperlink r:id="rId9" w:history="1">
                              <w:r w:rsidRPr="002D6DEE">
                                <w:rPr>
                                  <w:color w:val="0000FF"/>
                                  <w:u w:val="single"/>
                                </w:rPr>
                                <w:t>https://aggieturf.tamu.edu/wp-content/uploads/ESC036.pdf</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559B8E" id="_x0000_t202" coordsize="21600,21600" o:spt="202" path="m,l,21600r21600,l21600,xe">
                <v:stroke joinstyle="miter"/>
                <v:path gradientshapeok="t" o:connecttype="rect"/>
              </v:shapetype>
              <v:shape id="Text Box 2" o:spid="_x0000_s1026" type="#_x0000_t202" style="position:absolute;margin-left:0;margin-top:.9pt;width:374.25pt;height:25.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0ihIwIAAEQEAAAOAAAAZHJzL2Uyb0RvYy54bWysU9uO2yAQfa/Uf0C8N06cpEmsOKtttqkq&#10;bS/Sbj8AYxyjAkOBxE6/fgecTaNt+1KVB8Qww2HmnJn1Ta8VOQrnJZiSTkZjSoThUEuzL+m3x92b&#10;JSU+MFMzBUaU9CQ8vdm8frXubCFyaEHVwhEEMb7obEnbEGyRZZ63QjM/AisMOhtwmgU03T6rHesQ&#10;XassH4/fZh242jrgwnu8vRucdJPwm0bw8KVpvAhElRRzC2l3aa/inm3WrNg7ZlvJz2mwf8hCM2nw&#10;0wvUHQuMHJz8DUpL7sBDE0YcdAZNI7lINWA1k/GLah5aZkWqBcnx9kKT/3+w/PPxqyOyLumUEsM0&#10;SvQo+kDeQU/yyE5nfYFBDxbDQo/XqHKq1Nt74N89MbBtmdmLW+egawWrMbtJfJldPR1wfASpuk9Q&#10;4zfsECAB9Y3TkTokgyA6qnS6KBNT4Xg5W8zz1WJOCUffNJ8u50m6jBXPr63z4YMATeKhpA6VT+js&#10;eO9DzIYVzyHxMw9K1jupVDLcvtoqR44Mu2SXVirgRZgypCvpap7PBwL+CjFO608QWgZsdyV1SZeX&#10;IFZE2t6bOjVjYFINZ0xZmTOPkbqBxNBX/VmXCuoTMupgaGscQzy04H5S0mFLl9T/ODAnKFEfDaqy&#10;msxmcQaSMZsvcjTctae69jDDEaqkgZLhuA1pbiJhBm5RvUYmYqPMQybnXLFVE9/nsYqzcG2nqF/D&#10;v3kCAAD//wMAUEsDBBQABgAIAAAAIQA1qz6+3AAAAAUBAAAPAAAAZHJzL2Rvd25yZXYueG1sTI/N&#10;TsMwEITvSLyDtUhcUOtQ+hNCnAohgegNWgRXN94mEfY62G4a3p7lBMedGc18W65HZ8WAIXaeFFxP&#10;MxBItTcdNQredo+THERMmoy2nlDBN0ZYV+dnpS6MP9ErDtvUCC6hWGgFbUp9IWWsW3Q6Tn2PxN7B&#10;B6cTn6GRJugTlzsrZ1m2lE53xAut7vGhxfpze3QK8vnz8BE3Ny/v9fJgb9PVanj6CkpdXoz3dyAS&#10;jukvDL/4jA4VM+39kUwUVgE/klhlfDZX83wBYq9gMctBVqX8T1/9AAAA//8DAFBLAQItABQABgAI&#10;AAAAIQC2gziS/gAAAOEBAAATAAAAAAAAAAAAAAAAAAAAAABbQ29udGVudF9UeXBlc10ueG1sUEsB&#10;Ai0AFAAGAAgAAAAhADj9If/WAAAAlAEAAAsAAAAAAAAAAAAAAAAALwEAAF9yZWxzLy5yZWxzUEsB&#10;Ai0AFAAGAAgAAAAhACm7SKEjAgAARAQAAA4AAAAAAAAAAAAAAAAALgIAAGRycy9lMm9Eb2MueG1s&#10;UEsBAi0AFAAGAAgAAAAhADWrPr7cAAAABQEAAA8AAAAAAAAAAAAAAAAAfQQAAGRycy9kb3ducmV2&#10;LnhtbFBLBQYAAAAABAAEAPMAAACGBQAAAAA=&#10;">
                <v:textbox>
                  <w:txbxContent>
                    <w:p w14:paraId="25FD86B3" w14:textId="69B14D81" w:rsidR="002D6DEE" w:rsidRDefault="002D6DEE">
                      <w:r>
                        <w:t xml:space="preserve">Image taken from: </w:t>
                      </w:r>
                      <w:hyperlink r:id="rId10" w:history="1">
                        <w:r w:rsidRPr="002D6DEE">
                          <w:rPr>
                            <w:color w:val="0000FF"/>
                            <w:u w:val="single"/>
                          </w:rPr>
                          <w:t>https://aggieturf.tamu.edu/wp-content/uploads/ESC036.pdf</w:t>
                        </w:r>
                      </w:hyperlink>
                    </w:p>
                  </w:txbxContent>
                </v:textbox>
                <w10:wrap type="square" anchorx="margin"/>
              </v:shape>
            </w:pict>
          </mc:Fallback>
        </mc:AlternateContent>
      </w:r>
    </w:p>
    <w:p w14:paraId="6DEB01DC" w14:textId="77777777" w:rsidR="002D6DEE" w:rsidRDefault="002D6DEE" w:rsidP="008277DA">
      <w:pPr>
        <w:pStyle w:val="NoSpacing"/>
        <w:rPr>
          <w:b/>
          <w:color w:val="000000" w:themeColor="text1"/>
        </w:rPr>
      </w:pPr>
    </w:p>
    <w:p w14:paraId="6D078C33" w14:textId="6BB33F3E" w:rsidR="008277DA" w:rsidRPr="00250A38" w:rsidRDefault="00B2193A" w:rsidP="008277DA">
      <w:pPr>
        <w:pStyle w:val="NoSpacing"/>
        <w:rPr>
          <w:b/>
          <w:color w:val="000000" w:themeColor="text1"/>
        </w:rPr>
      </w:pPr>
      <w:r w:rsidRPr="00250A38">
        <w:rPr>
          <w:b/>
          <w:color w:val="000000" w:themeColor="text1"/>
        </w:rPr>
        <w:t>M</w:t>
      </w:r>
      <w:r w:rsidR="00041224" w:rsidRPr="00250A38">
        <w:rPr>
          <w:b/>
          <w:color w:val="000000" w:themeColor="text1"/>
        </w:rPr>
        <w:t>atthew R. March, MNR</w:t>
      </w:r>
      <w:r w:rsidR="00537470">
        <w:rPr>
          <w:b/>
          <w:color w:val="000000" w:themeColor="text1"/>
        </w:rPr>
        <w:t>D</w:t>
      </w:r>
    </w:p>
    <w:p w14:paraId="0355A161" w14:textId="52825519" w:rsidR="00041224" w:rsidRPr="00250A38" w:rsidRDefault="00041224" w:rsidP="008277DA">
      <w:pPr>
        <w:pStyle w:val="NoSpacing"/>
        <w:rPr>
          <w:color w:val="000000" w:themeColor="text1"/>
        </w:rPr>
      </w:pPr>
      <w:r w:rsidRPr="00250A38">
        <w:rPr>
          <w:color w:val="000000" w:themeColor="text1"/>
        </w:rPr>
        <w:t>County Extension Agent- Agriculture &amp; Natural Resources</w:t>
      </w:r>
    </w:p>
    <w:p w14:paraId="071CBEBD" w14:textId="77777777" w:rsidR="00041224" w:rsidRPr="00250A38" w:rsidRDefault="00041224" w:rsidP="008277DA">
      <w:pPr>
        <w:pStyle w:val="NoSpacing"/>
        <w:rPr>
          <w:color w:val="000000" w:themeColor="text1"/>
        </w:rPr>
      </w:pPr>
      <w:r w:rsidRPr="00250A38">
        <w:rPr>
          <w:color w:val="000000" w:themeColor="text1"/>
        </w:rPr>
        <w:t>Polk County | Texas A&amp;M AgriLife Extension Service</w:t>
      </w:r>
    </w:p>
    <w:p w14:paraId="74CE0A7C" w14:textId="77777777" w:rsidR="00041224" w:rsidRPr="00250A38" w:rsidRDefault="00041224" w:rsidP="008277DA">
      <w:pPr>
        <w:pStyle w:val="NoSpacing"/>
        <w:rPr>
          <w:color w:val="000000" w:themeColor="text1"/>
        </w:rPr>
      </w:pPr>
      <w:r w:rsidRPr="00250A38">
        <w:rPr>
          <w:color w:val="000000" w:themeColor="text1"/>
        </w:rPr>
        <w:t>602 E Church St Ste 127 Livingston, TX 77351</w:t>
      </w:r>
    </w:p>
    <w:p w14:paraId="1F752F3C" w14:textId="77777777" w:rsidR="00041224" w:rsidRPr="00250A38" w:rsidRDefault="00041224" w:rsidP="008277DA">
      <w:pPr>
        <w:pStyle w:val="NoSpacing"/>
        <w:rPr>
          <w:color w:val="000000" w:themeColor="text1"/>
        </w:rPr>
      </w:pPr>
      <w:r w:rsidRPr="00250A38">
        <w:rPr>
          <w:color w:val="000000" w:themeColor="text1"/>
        </w:rPr>
        <w:t>Phone: (936) 327-6828</w:t>
      </w:r>
    </w:p>
    <w:p w14:paraId="6DA1D1C2" w14:textId="77777777" w:rsidR="00E12AD5" w:rsidRPr="00250A38" w:rsidRDefault="00E12AD5" w:rsidP="00041224">
      <w:pPr>
        <w:pBdr>
          <w:bottom w:val="single" w:sz="12" w:space="1" w:color="auto"/>
        </w:pBdr>
        <w:rPr>
          <w:rFonts w:ascii="Calibri" w:hAnsi="Calibri"/>
          <w:b/>
          <w:color w:val="000000" w:themeColor="text1"/>
        </w:rPr>
      </w:pPr>
    </w:p>
    <w:p w14:paraId="152620D5" w14:textId="79187E59" w:rsidR="00F31A7C" w:rsidRDefault="004607A0" w:rsidP="004607A0">
      <w:pPr>
        <w:spacing w:after="0"/>
        <w:rPr>
          <w:rFonts w:eastAsia="Times New Roman" w:cs="Times New Roman"/>
          <w:b/>
          <w:bCs/>
          <w:color w:val="000000" w:themeColor="text1"/>
          <w:sz w:val="24"/>
          <w:szCs w:val="24"/>
        </w:rPr>
      </w:pPr>
      <w:r>
        <w:rPr>
          <w:rFonts w:eastAsia="Times New Roman" w:cs="Times New Roman"/>
          <w:b/>
          <w:bCs/>
          <w:color w:val="000000" w:themeColor="text1"/>
          <w:sz w:val="24"/>
          <w:szCs w:val="24"/>
        </w:rPr>
        <w:t>Pierce’s Disease Tolerant Grapes, October 12-18</w:t>
      </w:r>
    </w:p>
    <w:p w14:paraId="3BB42500" w14:textId="08FC56D5" w:rsidR="00551CAB" w:rsidRDefault="00551CAB" w:rsidP="004607A0">
      <w:pPr>
        <w:spacing w:after="0"/>
        <w:rPr>
          <w:rFonts w:eastAsia="Times New Roman" w:cs="Times New Roman"/>
          <w:b/>
          <w:bCs/>
          <w:color w:val="000000" w:themeColor="text1"/>
          <w:sz w:val="24"/>
          <w:szCs w:val="24"/>
        </w:rPr>
      </w:pPr>
    </w:p>
    <w:p w14:paraId="7079CA3D" w14:textId="3D122345" w:rsidR="00551CAB" w:rsidRDefault="00551CAB" w:rsidP="004607A0">
      <w:pPr>
        <w:spacing w:after="0"/>
        <w:rPr>
          <w:rFonts w:eastAsia="Times New Roman" w:cs="Times New Roman"/>
          <w:color w:val="000000" w:themeColor="text1"/>
          <w:sz w:val="24"/>
          <w:szCs w:val="24"/>
        </w:rPr>
      </w:pPr>
      <w:r>
        <w:rPr>
          <w:rFonts w:eastAsia="Times New Roman" w:cs="Times New Roman"/>
          <w:b/>
          <w:bCs/>
          <w:color w:val="000000" w:themeColor="text1"/>
          <w:sz w:val="24"/>
          <w:szCs w:val="24"/>
        </w:rPr>
        <w:tab/>
      </w:r>
      <w:r>
        <w:rPr>
          <w:rFonts w:eastAsia="Times New Roman" w:cs="Times New Roman"/>
          <w:color w:val="000000" w:themeColor="text1"/>
          <w:sz w:val="24"/>
          <w:szCs w:val="24"/>
        </w:rPr>
        <w:t xml:space="preserve">Pierce’s disease can be catastrophic to susceptible grape varieties. </w:t>
      </w:r>
      <w:r w:rsidR="0078787E">
        <w:rPr>
          <w:rFonts w:eastAsia="Times New Roman" w:cs="Times New Roman"/>
          <w:color w:val="000000" w:themeColor="text1"/>
          <w:sz w:val="24"/>
          <w:szCs w:val="24"/>
        </w:rPr>
        <w:t>Pierce’s disease is caused by a bacterium that clogs the vascular tissue in grape vines. The bacteri</w:t>
      </w:r>
      <w:r w:rsidR="002C3D39">
        <w:rPr>
          <w:rFonts w:eastAsia="Times New Roman" w:cs="Times New Roman"/>
          <w:color w:val="000000" w:themeColor="text1"/>
          <w:sz w:val="24"/>
          <w:szCs w:val="24"/>
        </w:rPr>
        <w:t>um</w:t>
      </w:r>
      <w:r w:rsidR="0078787E">
        <w:rPr>
          <w:rFonts w:eastAsia="Times New Roman" w:cs="Times New Roman"/>
          <w:color w:val="000000" w:themeColor="text1"/>
          <w:sz w:val="24"/>
          <w:szCs w:val="24"/>
        </w:rPr>
        <w:t xml:space="preserve"> will multiply and colonize the vascular veins of the plant and inhibits the movement of water through the grape vine. Grape vines become infected after a sharpshooter insect that acts as a vector for the bacterium feeds on the grape plant. Some of the first symptoms of an infected plant </w:t>
      </w:r>
      <w:r w:rsidR="007677D3">
        <w:rPr>
          <w:rFonts w:eastAsia="Times New Roman" w:cs="Times New Roman"/>
          <w:color w:val="000000" w:themeColor="text1"/>
          <w:sz w:val="24"/>
          <w:szCs w:val="24"/>
        </w:rPr>
        <w:t>are</w:t>
      </w:r>
      <w:r w:rsidR="0078787E">
        <w:rPr>
          <w:rFonts w:eastAsia="Times New Roman" w:cs="Times New Roman"/>
          <w:color w:val="000000" w:themeColor="text1"/>
          <w:sz w:val="24"/>
          <w:szCs w:val="24"/>
        </w:rPr>
        <w:t xml:space="preserve"> similar symptoms of hea</w:t>
      </w:r>
      <w:r w:rsidR="00183DBA">
        <w:rPr>
          <w:rFonts w:eastAsia="Times New Roman" w:cs="Times New Roman"/>
          <w:color w:val="000000" w:themeColor="text1"/>
          <w:sz w:val="24"/>
          <w:szCs w:val="24"/>
        </w:rPr>
        <w:t>t</w:t>
      </w:r>
      <w:r w:rsidR="0078787E">
        <w:rPr>
          <w:rFonts w:eastAsia="Times New Roman" w:cs="Times New Roman"/>
          <w:color w:val="000000" w:themeColor="text1"/>
          <w:sz w:val="24"/>
          <w:szCs w:val="24"/>
        </w:rPr>
        <w:t xml:space="preserve"> or drought stress due to the fact the bacteria </w:t>
      </w:r>
      <w:r w:rsidR="007677D3">
        <w:rPr>
          <w:rFonts w:eastAsia="Times New Roman" w:cs="Times New Roman"/>
          <w:color w:val="000000" w:themeColor="text1"/>
          <w:sz w:val="24"/>
          <w:szCs w:val="24"/>
        </w:rPr>
        <w:t>inhibits</w:t>
      </w:r>
      <w:r w:rsidR="0078787E">
        <w:rPr>
          <w:rFonts w:eastAsia="Times New Roman" w:cs="Times New Roman"/>
          <w:color w:val="000000" w:themeColor="text1"/>
          <w:sz w:val="24"/>
          <w:szCs w:val="24"/>
        </w:rPr>
        <w:t xml:space="preserve"> water movement. </w:t>
      </w:r>
      <w:r w:rsidR="00183DBA">
        <w:rPr>
          <w:rFonts w:eastAsia="Times New Roman" w:cs="Times New Roman"/>
          <w:color w:val="000000" w:themeColor="text1"/>
          <w:sz w:val="24"/>
          <w:szCs w:val="24"/>
        </w:rPr>
        <w:t xml:space="preserve"> Other symptoms include irregular leaf scorch, uneven periderm formation, and finally cordon die back and vine death. </w:t>
      </w:r>
      <w:r w:rsidR="00BC4B2B">
        <w:rPr>
          <w:rFonts w:eastAsia="Times New Roman" w:cs="Times New Roman"/>
          <w:color w:val="000000" w:themeColor="text1"/>
          <w:sz w:val="24"/>
          <w:szCs w:val="24"/>
        </w:rPr>
        <w:t xml:space="preserve">There are </w:t>
      </w:r>
      <w:r w:rsidR="004C054D">
        <w:rPr>
          <w:rFonts w:eastAsia="Times New Roman" w:cs="Times New Roman"/>
          <w:color w:val="000000" w:themeColor="text1"/>
          <w:sz w:val="24"/>
          <w:szCs w:val="24"/>
        </w:rPr>
        <w:t xml:space="preserve">no known treatment methods for vines once they become infected. </w:t>
      </w:r>
    </w:p>
    <w:p w14:paraId="1837FF37" w14:textId="79722E24" w:rsidR="00183DBA" w:rsidRDefault="00183DBA" w:rsidP="004607A0">
      <w:pPr>
        <w:spacing w:after="0"/>
        <w:rPr>
          <w:sz w:val="24"/>
          <w:szCs w:val="24"/>
        </w:rPr>
      </w:pPr>
    </w:p>
    <w:p w14:paraId="2C6116B6" w14:textId="5B08FB9F" w:rsidR="00BC4B2B" w:rsidRDefault="00BC4B2B" w:rsidP="004607A0">
      <w:pPr>
        <w:spacing w:after="0"/>
        <w:rPr>
          <w:sz w:val="24"/>
          <w:szCs w:val="24"/>
        </w:rPr>
      </w:pPr>
      <w:r>
        <w:rPr>
          <w:sz w:val="24"/>
          <w:szCs w:val="24"/>
        </w:rPr>
        <w:tab/>
        <w:t xml:space="preserve">Pierce’s disease can be found throughout Texas, but certain areas are more susceptible. The areas with greatest risk include east Texas, south Texas, and along the gulf coast. In other words, in you are planting grapes in Polk County you need to plant tolerant grape varieties. The reason why Pierce’s disease is not a major concern in more northern areas of Texas is because the bacteria is sensitive to the colder winter temperatures making the disease less fatal. </w:t>
      </w:r>
      <w:r>
        <w:rPr>
          <w:sz w:val="24"/>
          <w:szCs w:val="24"/>
        </w:rPr>
        <w:lastRenderedPageBreak/>
        <w:t xml:space="preserve">Growers in the transition zone in the central part of the state may plant </w:t>
      </w:r>
      <w:r w:rsidR="007677D3">
        <w:rPr>
          <w:sz w:val="24"/>
          <w:szCs w:val="24"/>
        </w:rPr>
        <w:t>nontolerant</w:t>
      </w:r>
      <w:r>
        <w:rPr>
          <w:sz w:val="24"/>
          <w:szCs w:val="24"/>
        </w:rPr>
        <w:t xml:space="preserve"> varieties but must follow strict management guidelines. </w:t>
      </w:r>
    </w:p>
    <w:p w14:paraId="1BE774F0" w14:textId="0A150571" w:rsidR="00BC4B2B" w:rsidRDefault="00BC4B2B" w:rsidP="004607A0">
      <w:pPr>
        <w:spacing w:after="0"/>
        <w:rPr>
          <w:sz w:val="24"/>
          <w:szCs w:val="24"/>
        </w:rPr>
      </w:pPr>
      <w:r>
        <w:rPr>
          <w:sz w:val="24"/>
          <w:szCs w:val="24"/>
        </w:rPr>
        <w:tab/>
      </w:r>
    </w:p>
    <w:p w14:paraId="637E7FBD" w14:textId="64D9AA9F" w:rsidR="00BC4B2B" w:rsidRPr="00767E12" w:rsidRDefault="00BC4B2B" w:rsidP="004607A0">
      <w:pPr>
        <w:spacing w:after="0"/>
        <w:rPr>
          <w:sz w:val="24"/>
          <w:szCs w:val="24"/>
        </w:rPr>
      </w:pPr>
      <w:r>
        <w:rPr>
          <w:sz w:val="24"/>
          <w:szCs w:val="24"/>
        </w:rPr>
        <w:tab/>
      </w:r>
      <w:r w:rsidR="007677D3">
        <w:rPr>
          <w:sz w:val="24"/>
          <w:szCs w:val="24"/>
        </w:rPr>
        <w:t xml:space="preserve">Unfortunately </w:t>
      </w:r>
      <w:r>
        <w:rPr>
          <w:sz w:val="24"/>
          <w:szCs w:val="24"/>
        </w:rPr>
        <w:t xml:space="preserve">for growers in our region most European, American, and </w:t>
      </w:r>
      <w:r w:rsidR="007677D3">
        <w:rPr>
          <w:sz w:val="24"/>
          <w:szCs w:val="24"/>
        </w:rPr>
        <w:t>French American</w:t>
      </w:r>
      <w:r>
        <w:rPr>
          <w:sz w:val="24"/>
          <w:szCs w:val="24"/>
        </w:rPr>
        <w:t xml:space="preserve"> hybrid varieties are susceptible and should not be planted</w:t>
      </w:r>
      <w:r w:rsidR="007677D3">
        <w:rPr>
          <w:sz w:val="24"/>
          <w:szCs w:val="24"/>
        </w:rPr>
        <w:t>. Interestingly</w:t>
      </w:r>
      <w:r w:rsidR="004C054D">
        <w:rPr>
          <w:sz w:val="24"/>
          <w:szCs w:val="24"/>
        </w:rPr>
        <w:t xml:space="preserve"> native grape,</w:t>
      </w:r>
      <w:r w:rsidR="007677D3">
        <w:rPr>
          <w:sz w:val="24"/>
          <w:szCs w:val="24"/>
        </w:rPr>
        <w:t xml:space="preserve"> such as</w:t>
      </w:r>
      <w:r w:rsidR="004C054D">
        <w:rPr>
          <w:sz w:val="24"/>
          <w:szCs w:val="24"/>
        </w:rPr>
        <w:t xml:space="preserve"> muscadines, are not susceptible to Pierce’s disease. For this reason, many growers in Polk County strictly plant muscadines. Muscadines produce a distinct flavor enjoyed by some consumers, but a large market has yet to develop. This strictly limits the </w:t>
      </w:r>
      <w:r w:rsidR="007677D3">
        <w:rPr>
          <w:sz w:val="24"/>
          <w:szCs w:val="24"/>
        </w:rPr>
        <w:t>marketable</w:t>
      </w:r>
      <w:r w:rsidR="004C054D">
        <w:rPr>
          <w:sz w:val="24"/>
          <w:szCs w:val="24"/>
        </w:rPr>
        <w:t xml:space="preserve"> </w:t>
      </w:r>
      <w:r w:rsidR="007677D3">
        <w:rPr>
          <w:sz w:val="24"/>
          <w:szCs w:val="24"/>
        </w:rPr>
        <w:t xml:space="preserve">products </w:t>
      </w:r>
      <w:r w:rsidR="004C054D">
        <w:rPr>
          <w:sz w:val="24"/>
          <w:szCs w:val="24"/>
        </w:rPr>
        <w:t xml:space="preserve">for muscadine growers. Blanc du </w:t>
      </w:r>
      <w:proofErr w:type="spellStart"/>
      <w:r w:rsidR="004C054D">
        <w:rPr>
          <w:sz w:val="24"/>
          <w:szCs w:val="24"/>
        </w:rPr>
        <w:t>Bois</w:t>
      </w:r>
      <w:proofErr w:type="spellEnd"/>
      <w:r w:rsidR="004C054D">
        <w:rPr>
          <w:sz w:val="24"/>
          <w:szCs w:val="24"/>
        </w:rPr>
        <w:t xml:space="preserve"> and Black Spanish are t</w:t>
      </w:r>
      <w:r w:rsidR="007677D3">
        <w:rPr>
          <w:sz w:val="24"/>
          <w:szCs w:val="24"/>
        </w:rPr>
        <w:t>wo</w:t>
      </w:r>
      <w:r w:rsidR="004C054D">
        <w:rPr>
          <w:sz w:val="24"/>
          <w:szCs w:val="24"/>
        </w:rPr>
        <w:t xml:space="preserve"> tolerant varieties that are widely planted for their commercial wine appeal.  Blanc du </w:t>
      </w:r>
      <w:proofErr w:type="spellStart"/>
      <w:r w:rsidR="004C054D">
        <w:rPr>
          <w:sz w:val="24"/>
          <w:szCs w:val="24"/>
        </w:rPr>
        <w:t>Bois</w:t>
      </w:r>
      <w:proofErr w:type="spellEnd"/>
      <w:r w:rsidR="004C054D">
        <w:rPr>
          <w:sz w:val="24"/>
          <w:szCs w:val="24"/>
        </w:rPr>
        <w:t xml:space="preserve"> produces light green round berries</w:t>
      </w:r>
      <w:r w:rsidR="00767E12">
        <w:rPr>
          <w:sz w:val="24"/>
          <w:szCs w:val="24"/>
        </w:rPr>
        <w:t xml:space="preserve"> that ripen in early July. Grapes f</w:t>
      </w:r>
      <w:r w:rsidR="007677D3">
        <w:rPr>
          <w:sz w:val="24"/>
          <w:szCs w:val="24"/>
        </w:rPr>
        <w:t>orm</w:t>
      </w:r>
      <w:r w:rsidR="00767E12">
        <w:rPr>
          <w:sz w:val="24"/>
          <w:szCs w:val="24"/>
        </w:rPr>
        <w:t xml:space="preserve"> loose clusters which make </w:t>
      </w:r>
      <w:r w:rsidR="007677D3">
        <w:rPr>
          <w:sz w:val="24"/>
          <w:szCs w:val="24"/>
        </w:rPr>
        <w:t>clusters</w:t>
      </w:r>
      <w:r w:rsidR="00767E12">
        <w:rPr>
          <w:sz w:val="24"/>
          <w:szCs w:val="24"/>
        </w:rPr>
        <w:t xml:space="preserve"> less</w:t>
      </w:r>
      <w:r w:rsidR="007677D3">
        <w:rPr>
          <w:sz w:val="24"/>
          <w:szCs w:val="24"/>
        </w:rPr>
        <w:t xml:space="preserve"> susceptible</w:t>
      </w:r>
      <w:r w:rsidR="00767E12">
        <w:rPr>
          <w:sz w:val="24"/>
          <w:szCs w:val="24"/>
        </w:rPr>
        <w:t xml:space="preserve"> to sour rot. Black Spanish is considered </w:t>
      </w:r>
      <w:r w:rsidR="007677D3">
        <w:rPr>
          <w:sz w:val="24"/>
          <w:szCs w:val="24"/>
        </w:rPr>
        <w:t xml:space="preserve">to produce the </w:t>
      </w:r>
      <w:r w:rsidR="00767E12">
        <w:rPr>
          <w:sz w:val="24"/>
          <w:szCs w:val="24"/>
        </w:rPr>
        <w:t>highest quality red wine</w:t>
      </w:r>
      <w:r w:rsidR="007677D3">
        <w:rPr>
          <w:sz w:val="24"/>
          <w:szCs w:val="24"/>
        </w:rPr>
        <w:t xml:space="preserve"> of the</w:t>
      </w:r>
      <w:r w:rsidR="00767E12">
        <w:rPr>
          <w:sz w:val="24"/>
          <w:szCs w:val="24"/>
        </w:rPr>
        <w:t xml:space="preserve"> Pierce’s disease tolerant</w:t>
      </w:r>
      <w:r w:rsidR="007677D3">
        <w:rPr>
          <w:sz w:val="24"/>
          <w:szCs w:val="24"/>
        </w:rPr>
        <w:t xml:space="preserve"> grape</w:t>
      </w:r>
      <w:r w:rsidR="00767E12">
        <w:rPr>
          <w:sz w:val="24"/>
          <w:szCs w:val="24"/>
        </w:rPr>
        <w:t xml:space="preserve"> variet</w:t>
      </w:r>
      <w:r w:rsidR="007677D3">
        <w:rPr>
          <w:sz w:val="24"/>
          <w:szCs w:val="24"/>
        </w:rPr>
        <w:t>ies</w:t>
      </w:r>
      <w:r w:rsidR="00767E12">
        <w:rPr>
          <w:sz w:val="24"/>
          <w:szCs w:val="24"/>
        </w:rPr>
        <w:t xml:space="preserve">. Clusters are large and compact with small berries. Black Spanish will ripen in mid to late July. Victoria Red </w:t>
      </w:r>
      <w:r w:rsidR="00767E12" w:rsidRPr="00767E12">
        <w:rPr>
          <w:sz w:val="24"/>
          <w:szCs w:val="24"/>
        </w:rPr>
        <w:t xml:space="preserve">is anther tolerant variety that is a seeded table grape that produces good yields. The value of this variety is home fresh fruit </w:t>
      </w:r>
      <w:r w:rsidR="007677D3" w:rsidRPr="00767E12">
        <w:rPr>
          <w:sz w:val="24"/>
          <w:szCs w:val="24"/>
        </w:rPr>
        <w:t>production</w:t>
      </w:r>
      <w:r w:rsidR="007677D3">
        <w:rPr>
          <w:sz w:val="24"/>
          <w:szCs w:val="24"/>
        </w:rPr>
        <w:t xml:space="preserve"> but</w:t>
      </w:r>
      <w:r w:rsidR="00767E12" w:rsidRPr="00767E12">
        <w:rPr>
          <w:sz w:val="24"/>
          <w:szCs w:val="24"/>
        </w:rPr>
        <w:t xml:space="preserve"> may be used as a natural blending wine grape.  Other tolerant varieties </w:t>
      </w:r>
      <w:r w:rsidR="0030101A">
        <w:rPr>
          <w:sz w:val="24"/>
          <w:szCs w:val="24"/>
        </w:rPr>
        <w:t xml:space="preserve">can be </w:t>
      </w:r>
      <w:proofErr w:type="gramStart"/>
      <w:r w:rsidR="0030101A">
        <w:rPr>
          <w:sz w:val="24"/>
          <w:szCs w:val="24"/>
        </w:rPr>
        <w:t>planted,</w:t>
      </w:r>
      <w:r w:rsidR="00767E12" w:rsidRPr="00767E12">
        <w:rPr>
          <w:sz w:val="24"/>
          <w:szCs w:val="24"/>
        </w:rPr>
        <w:t xml:space="preserve"> but</w:t>
      </w:r>
      <w:proofErr w:type="gramEnd"/>
      <w:r w:rsidR="00767E12" w:rsidRPr="00767E12">
        <w:rPr>
          <w:sz w:val="24"/>
          <w:szCs w:val="24"/>
        </w:rPr>
        <w:t xml:space="preserve"> lack commercial appeal. These varieties include</w:t>
      </w:r>
      <w:r w:rsidR="00767E12">
        <w:rPr>
          <w:sz w:val="24"/>
          <w:szCs w:val="24"/>
        </w:rPr>
        <w:t xml:space="preserve"> </w:t>
      </w:r>
      <w:r w:rsidR="00767E12" w:rsidRPr="00767E12">
        <w:rPr>
          <w:sz w:val="24"/>
          <w:szCs w:val="24"/>
        </w:rPr>
        <w:t xml:space="preserve">Miss Blanc, Miss Blue, </w:t>
      </w:r>
      <w:proofErr w:type="spellStart"/>
      <w:r w:rsidR="00767E12" w:rsidRPr="00767E12">
        <w:rPr>
          <w:sz w:val="24"/>
          <w:szCs w:val="24"/>
        </w:rPr>
        <w:t>MidSouth</w:t>
      </w:r>
      <w:proofErr w:type="spellEnd"/>
      <w:r w:rsidR="00767E12" w:rsidRPr="00767E12">
        <w:rPr>
          <w:sz w:val="24"/>
          <w:szCs w:val="24"/>
        </w:rPr>
        <w:t>, Orlando</w:t>
      </w:r>
      <w:r w:rsidR="00767E12">
        <w:rPr>
          <w:sz w:val="24"/>
          <w:szCs w:val="24"/>
        </w:rPr>
        <w:t>,</w:t>
      </w:r>
      <w:r w:rsidR="00767E12" w:rsidRPr="00767E12">
        <w:rPr>
          <w:sz w:val="24"/>
          <w:szCs w:val="24"/>
        </w:rPr>
        <w:t xml:space="preserve"> Seedless, </w:t>
      </w:r>
      <w:proofErr w:type="spellStart"/>
      <w:r w:rsidR="00767E12" w:rsidRPr="00767E12">
        <w:rPr>
          <w:sz w:val="24"/>
          <w:szCs w:val="24"/>
        </w:rPr>
        <w:t>Roucaneuf</w:t>
      </w:r>
      <w:proofErr w:type="spellEnd"/>
      <w:r w:rsidR="00767E12" w:rsidRPr="00767E12">
        <w:rPr>
          <w:sz w:val="24"/>
          <w:szCs w:val="24"/>
        </w:rPr>
        <w:t xml:space="preserve">, Daytona, </w:t>
      </w:r>
      <w:proofErr w:type="spellStart"/>
      <w:r w:rsidR="00767E12" w:rsidRPr="00767E12">
        <w:rPr>
          <w:sz w:val="24"/>
          <w:szCs w:val="24"/>
        </w:rPr>
        <w:t>Conquestador</w:t>
      </w:r>
      <w:proofErr w:type="spellEnd"/>
      <w:r w:rsidR="00767E12" w:rsidRPr="00767E12">
        <w:rPr>
          <w:sz w:val="24"/>
          <w:szCs w:val="24"/>
        </w:rPr>
        <w:t>, Stover and Lake Emerald</w:t>
      </w:r>
      <w:r w:rsidR="00767E12">
        <w:rPr>
          <w:sz w:val="24"/>
          <w:szCs w:val="24"/>
        </w:rPr>
        <w:t>.</w:t>
      </w:r>
    </w:p>
    <w:p w14:paraId="17C59037" w14:textId="6A8F3D2B" w:rsidR="00BC4B2B" w:rsidRDefault="00BC4B2B" w:rsidP="004607A0">
      <w:pPr>
        <w:spacing w:after="0"/>
        <w:rPr>
          <w:sz w:val="24"/>
          <w:szCs w:val="24"/>
        </w:rPr>
      </w:pPr>
    </w:p>
    <w:p w14:paraId="142A9A74" w14:textId="3BBD8FAD" w:rsidR="00767E12" w:rsidRDefault="00767E12" w:rsidP="004607A0">
      <w:pPr>
        <w:spacing w:after="0"/>
        <w:rPr>
          <w:sz w:val="24"/>
          <w:szCs w:val="24"/>
        </w:rPr>
      </w:pPr>
      <w:r>
        <w:rPr>
          <w:sz w:val="24"/>
          <w:szCs w:val="24"/>
        </w:rPr>
        <w:tab/>
        <w:t xml:space="preserve">If you are interested in growing grapes for home consumption or as a vineyard come by the extension office for more information on Pierce’s diseases. </w:t>
      </w:r>
    </w:p>
    <w:p w14:paraId="17D92EFA" w14:textId="1C891D8A" w:rsidR="00B816D3" w:rsidRDefault="00BC4B2B" w:rsidP="00767E12">
      <w:pPr>
        <w:spacing w:after="0"/>
        <w:rPr>
          <w:sz w:val="24"/>
          <w:szCs w:val="24"/>
        </w:rPr>
      </w:pPr>
      <w:r>
        <w:rPr>
          <w:sz w:val="24"/>
          <w:szCs w:val="24"/>
        </w:rPr>
        <w:lastRenderedPageBreak/>
        <w:tab/>
      </w:r>
      <w:r w:rsidR="00B816D3" w:rsidRPr="00B816D3">
        <w:rPr>
          <w:noProof/>
          <w:sz w:val="24"/>
          <w:szCs w:val="24"/>
        </w:rPr>
        <w:drawing>
          <wp:inline distT="0" distB="0" distL="0" distR="0" wp14:anchorId="6C2008A5" wp14:editId="4F6FC326">
            <wp:extent cx="4943475" cy="4848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43475" cy="4848225"/>
                    </a:xfrm>
                    <a:prstGeom prst="rect">
                      <a:avLst/>
                    </a:prstGeom>
                    <a:noFill/>
                    <a:ln>
                      <a:noFill/>
                    </a:ln>
                  </pic:spPr>
                </pic:pic>
              </a:graphicData>
            </a:graphic>
          </wp:inline>
        </w:drawing>
      </w:r>
    </w:p>
    <w:p w14:paraId="6E1E21DF" w14:textId="723DA5E7" w:rsidR="00EA1038" w:rsidRPr="00D80C5C" w:rsidRDefault="00F078AB" w:rsidP="00767E12">
      <w:pPr>
        <w:spacing w:after="0"/>
      </w:pPr>
      <w:r w:rsidRPr="00B816D3">
        <w:rPr>
          <w:noProof/>
          <w:sz w:val="24"/>
          <w:szCs w:val="24"/>
        </w:rPr>
        <mc:AlternateContent>
          <mc:Choice Requires="wps">
            <w:drawing>
              <wp:anchor distT="45720" distB="45720" distL="114300" distR="114300" simplePos="0" relativeHeight="251659264" behindDoc="0" locked="0" layoutInCell="1" allowOverlap="1" wp14:anchorId="26F7521F" wp14:editId="421288C0">
                <wp:simplePos x="0" y="0"/>
                <wp:positionH relativeFrom="margin">
                  <wp:align>left</wp:align>
                </wp:positionH>
                <wp:positionV relativeFrom="paragraph">
                  <wp:posOffset>51435</wp:posOffset>
                </wp:positionV>
                <wp:extent cx="5534025" cy="304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304800"/>
                        </a:xfrm>
                        <a:prstGeom prst="rect">
                          <a:avLst/>
                        </a:prstGeom>
                        <a:solidFill>
                          <a:srgbClr val="FFFFFF"/>
                        </a:solidFill>
                        <a:ln w="9525">
                          <a:solidFill>
                            <a:srgbClr val="000000"/>
                          </a:solidFill>
                          <a:miter lim="800000"/>
                          <a:headEnd/>
                          <a:tailEnd/>
                        </a:ln>
                      </wps:spPr>
                      <wps:txbx>
                        <w:txbxContent>
                          <w:p w14:paraId="0C792276" w14:textId="2A40F728" w:rsidR="00B816D3" w:rsidRDefault="00F078AB">
                            <w:r>
                              <w:t xml:space="preserve">Image taken from: </w:t>
                            </w:r>
                            <w:hyperlink r:id="rId12" w:history="1">
                              <w:r w:rsidRPr="004A3555">
                                <w:rPr>
                                  <w:rStyle w:val="Hyperlink"/>
                                </w:rPr>
                                <w:t>https://aggie-horticulture.tamu.edu/fruit-nut/files/2010/10/pd-grapes.pdf</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7521F" id="_x0000_s1027" type="#_x0000_t202" style="position:absolute;margin-left:0;margin-top:4.05pt;width:435.75pt;height:2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aAbJwIAAE0EAAAOAAAAZHJzL2Uyb0RvYy54bWysVNtu2zAMfR+wfxD0vthxk7U14hRdugwD&#10;ugvQ7gNoWY6FSaInKbGzrx+lpGnQDXsY5gdBFKmjw0PSi5vRaLaTziu0FZ9Ocs6kFdgou6n4t8f1&#10;myvOfADbgEYrK76Xnt8sX79aDH0pC+xQN9IxArG+HPqKdyH0ZZZ50UkDfoK9tORs0RkIZLpN1jgY&#10;CN3orMjzt9mArukdCuk9nd4dnHyZ8NtWivClbb0MTFecuIW0urTWcc2WCyg3DvpOiSMN+AcWBpSl&#10;R09QdxCAbZ36Dcoo4dBjGyYCTYZtq4RMOVA20/xFNg8d9DLlQuL4/iST/3+w4vPuq2OqqXgxveTM&#10;gqEiPcoxsHc4siLqM/S+pLCHngLDSMdU55Sr7+9RfPfM4qoDu5G3zuHQSWiI3zTezM6uHnB8BKmH&#10;T9jQM7ANmIDG1pkoHsnBCJ3qtD/VJlIRdDifX8zyYs6ZIN9FPrvKU/EyKJ9u986HDxINi5uKO6p9&#10;QofdvQ+RDZRPIfExj1o1a6V1MtymXmnHdkB9sk5fSuBFmLZsqPj1nHj8HSJP358gjArU8FqZilMK&#10;9MUgKKNs722T9gGUPuyJsrZHHaN0BxHDWI+pZEnkqHGNzZ6EdXjob5pH2nTofnI2UG9X3P/YgpOc&#10;6Y+WinM9nc3iMCRjNr8syHDnnvrcA1YQVMUDZ4ftKqQBirQt3lIRW5X0fWZypEw9m2Q/zlccinM7&#10;RT3/BZa/AAAA//8DAFBLAwQUAAYACAAAACEAy8tQs9wAAAAFAQAADwAAAGRycy9kb3ducmV2Lnht&#10;bEyPwU7DMBBE70j8g7VIXBB1AjQNIU6FkEBwg4Lg6sbbJMJeB9tNw9+znOC4mtGbt/V6dlZMGOLg&#10;SUG+yEAgtd4M1Cl4e70/L0HEpMlo6wkVfGOEdXN8VOvK+AO94LRJnWAIxUor6FMaKylj26PTceFH&#10;JM52Pjid+AydNEEfGO6svMiyQjo9EC/0esS7HtvPzd4pKK8ep4/4dPn83hY7e53OVtPDV1Dq9GS+&#10;vQGRcE5/ZfjVZ3Vo2Gnr92SisAr4kcSkHASH5SpfgtgqWBY5yKaW/+2bHwAAAP//AwBQSwECLQAU&#10;AAYACAAAACEAtoM4kv4AAADhAQAAEwAAAAAAAAAAAAAAAAAAAAAAW0NvbnRlbnRfVHlwZXNdLnht&#10;bFBLAQItABQABgAIAAAAIQA4/SH/1gAAAJQBAAALAAAAAAAAAAAAAAAAAC8BAABfcmVscy8ucmVs&#10;c1BLAQItABQABgAIAAAAIQDMDaAbJwIAAE0EAAAOAAAAAAAAAAAAAAAAAC4CAABkcnMvZTJvRG9j&#10;LnhtbFBLAQItABQABgAIAAAAIQDLy1Cz3AAAAAUBAAAPAAAAAAAAAAAAAAAAAIEEAABkcnMvZG93&#10;bnJldi54bWxQSwUGAAAAAAQABADzAAAAigUAAAAA&#10;">
                <v:textbox>
                  <w:txbxContent>
                    <w:p w14:paraId="0C792276" w14:textId="2A40F728" w:rsidR="00B816D3" w:rsidRDefault="00F078AB">
                      <w:r>
                        <w:t xml:space="preserve">Image taken from: </w:t>
                      </w:r>
                      <w:hyperlink r:id="rId13" w:history="1">
                        <w:r w:rsidRPr="004A3555">
                          <w:rPr>
                            <w:rStyle w:val="Hyperlink"/>
                          </w:rPr>
                          <w:t>https://aggie-horticulture.tamu.edu/fruit-nut/files/2010/10/pd-grapes.pdf</w:t>
                        </w:r>
                      </w:hyperlink>
                    </w:p>
                  </w:txbxContent>
                </v:textbox>
                <w10:wrap type="square" anchorx="margin"/>
              </v:shape>
            </w:pict>
          </mc:Fallback>
        </mc:AlternateContent>
      </w:r>
      <w:r w:rsidR="00D80C5C" w:rsidRPr="00884229">
        <w:rPr>
          <w:sz w:val="24"/>
          <w:szCs w:val="24"/>
        </w:rPr>
        <w:tab/>
      </w:r>
    </w:p>
    <w:p w14:paraId="7B074BEE" w14:textId="7C8A561E" w:rsidR="00B816D3" w:rsidRDefault="00B816D3" w:rsidP="00AF48A9">
      <w:pPr>
        <w:pStyle w:val="NoSpacing"/>
        <w:rPr>
          <w:b/>
          <w:color w:val="000000" w:themeColor="text1"/>
        </w:rPr>
      </w:pPr>
    </w:p>
    <w:p w14:paraId="225D30C9" w14:textId="77777777" w:rsidR="00B816D3" w:rsidRDefault="00B816D3" w:rsidP="00AF48A9">
      <w:pPr>
        <w:pStyle w:val="NoSpacing"/>
        <w:rPr>
          <w:b/>
          <w:color w:val="000000" w:themeColor="text1"/>
        </w:rPr>
      </w:pPr>
    </w:p>
    <w:p w14:paraId="558A6C5F" w14:textId="50882619" w:rsidR="00C022E7" w:rsidRPr="00250A38" w:rsidRDefault="00FB3AEE" w:rsidP="00AF48A9">
      <w:pPr>
        <w:pStyle w:val="NoSpacing"/>
        <w:rPr>
          <w:b/>
          <w:color w:val="000000" w:themeColor="text1"/>
        </w:rPr>
      </w:pPr>
      <w:r w:rsidRPr="00250A38">
        <w:rPr>
          <w:b/>
          <w:color w:val="000000" w:themeColor="text1"/>
        </w:rPr>
        <w:t>Matthew R. March, MNRD</w:t>
      </w:r>
    </w:p>
    <w:p w14:paraId="3A6C495C" w14:textId="77777777" w:rsidR="00FB3AEE" w:rsidRPr="00250A38" w:rsidRDefault="00FB3AEE" w:rsidP="00DA307F">
      <w:pPr>
        <w:pStyle w:val="NoSpacing"/>
        <w:rPr>
          <w:color w:val="000000" w:themeColor="text1"/>
        </w:rPr>
      </w:pPr>
      <w:r w:rsidRPr="00250A38">
        <w:rPr>
          <w:color w:val="000000" w:themeColor="text1"/>
        </w:rPr>
        <w:t>County Extension Agent- Agriculture &amp; Natural Resources</w:t>
      </w:r>
    </w:p>
    <w:p w14:paraId="674727E2" w14:textId="77777777" w:rsidR="00FB3AEE" w:rsidRPr="00250A38" w:rsidRDefault="00FB3AEE" w:rsidP="00DA307F">
      <w:pPr>
        <w:pStyle w:val="NoSpacing"/>
        <w:rPr>
          <w:color w:val="000000" w:themeColor="text1"/>
        </w:rPr>
      </w:pPr>
      <w:r w:rsidRPr="00250A38">
        <w:rPr>
          <w:color w:val="000000" w:themeColor="text1"/>
        </w:rPr>
        <w:t>Polk County | Texas A&amp;M AgriLife Extension Service</w:t>
      </w:r>
    </w:p>
    <w:p w14:paraId="2FD204A9" w14:textId="77777777" w:rsidR="00FB3AEE" w:rsidRPr="00250A38" w:rsidRDefault="00FB3AEE" w:rsidP="00DA307F">
      <w:pPr>
        <w:pStyle w:val="NoSpacing"/>
        <w:rPr>
          <w:color w:val="000000" w:themeColor="text1"/>
        </w:rPr>
      </w:pPr>
      <w:r w:rsidRPr="00250A38">
        <w:rPr>
          <w:color w:val="000000" w:themeColor="text1"/>
        </w:rPr>
        <w:t>602 E Church St Ste 127 Livingston, TX 77351</w:t>
      </w:r>
    </w:p>
    <w:p w14:paraId="27098F07" w14:textId="77777777" w:rsidR="00FB3AEE" w:rsidRPr="00250A38" w:rsidRDefault="00FB3AEE" w:rsidP="00DA307F">
      <w:pPr>
        <w:pStyle w:val="NoSpacing"/>
        <w:rPr>
          <w:color w:val="000000" w:themeColor="text1"/>
        </w:rPr>
      </w:pPr>
      <w:r w:rsidRPr="00250A38">
        <w:rPr>
          <w:color w:val="000000" w:themeColor="text1"/>
        </w:rPr>
        <w:t>Phone: (936) 327-6828</w:t>
      </w:r>
    </w:p>
    <w:p w14:paraId="34C0CBE5" w14:textId="77777777" w:rsidR="00F4688F" w:rsidRPr="00250A38" w:rsidRDefault="00682E9B" w:rsidP="00F4688F">
      <w:pPr>
        <w:pBdr>
          <w:bottom w:val="single" w:sz="12" w:space="1" w:color="auto"/>
        </w:pBdr>
        <w:spacing w:after="0" w:line="240" w:lineRule="auto"/>
        <w:rPr>
          <w:rFonts w:ascii="Calibri" w:eastAsia="Times New Roman" w:hAnsi="Calibri" w:cs="Times New Roman"/>
          <w:color w:val="000000" w:themeColor="text1"/>
        </w:rPr>
      </w:pPr>
      <w:r w:rsidRPr="00250A38">
        <w:rPr>
          <w:rFonts w:ascii="Calibri" w:eastAsia="Times New Roman" w:hAnsi="Calibri" w:cs="Times New Roman"/>
          <w:color w:val="000000" w:themeColor="text1"/>
        </w:rPr>
        <w:softHyphen/>
      </w:r>
    </w:p>
    <w:p w14:paraId="635AED8D" w14:textId="77777777" w:rsidR="00E854AA" w:rsidRPr="00250A38" w:rsidRDefault="00E854AA" w:rsidP="00DA307F">
      <w:pPr>
        <w:pStyle w:val="NoSpacing"/>
        <w:rPr>
          <w:b/>
          <w:color w:val="000000" w:themeColor="text1"/>
        </w:rPr>
      </w:pPr>
    </w:p>
    <w:p w14:paraId="1BAA086C" w14:textId="74B42047" w:rsidR="00930718" w:rsidRDefault="004607A0" w:rsidP="0049752F">
      <w:r>
        <w:rPr>
          <w:b/>
          <w:color w:val="000000" w:themeColor="text1"/>
          <w:sz w:val="24"/>
          <w:szCs w:val="24"/>
        </w:rPr>
        <w:t>Feral Hog Disease Concerns, October 19-25</w:t>
      </w:r>
      <w:r w:rsidR="00FA0FC7" w:rsidRPr="00250A38">
        <w:rPr>
          <w:b/>
          <w:color w:val="000000" w:themeColor="text1"/>
          <w:sz w:val="24"/>
          <w:szCs w:val="24"/>
        </w:rPr>
        <w:t xml:space="preserve"> </w:t>
      </w:r>
      <w:r w:rsidR="00716527">
        <w:t xml:space="preserve"> </w:t>
      </w:r>
    </w:p>
    <w:p w14:paraId="0C377C87" w14:textId="0F98DD05" w:rsidR="002B0054" w:rsidRDefault="002B0054" w:rsidP="0049752F">
      <w:pPr>
        <w:rPr>
          <w:sz w:val="24"/>
          <w:szCs w:val="24"/>
        </w:rPr>
      </w:pPr>
      <w:r>
        <w:rPr>
          <w:sz w:val="24"/>
          <w:szCs w:val="24"/>
        </w:rPr>
        <w:tab/>
        <w:t xml:space="preserve">As the general deer season is now on the horizon and with archery season </w:t>
      </w:r>
      <w:r w:rsidR="007677D3">
        <w:rPr>
          <w:sz w:val="24"/>
          <w:szCs w:val="24"/>
        </w:rPr>
        <w:t>in</w:t>
      </w:r>
      <w:r>
        <w:rPr>
          <w:sz w:val="24"/>
          <w:szCs w:val="24"/>
        </w:rPr>
        <w:t xml:space="preserve"> full </w:t>
      </w:r>
      <w:r w:rsidR="007677D3">
        <w:rPr>
          <w:sz w:val="24"/>
          <w:szCs w:val="24"/>
        </w:rPr>
        <w:t>draw</w:t>
      </w:r>
      <w:r>
        <w:rPr>
          <w:sz w:val="24"/>
          <w:szCs w:val="24"/>
        </w:rPr>
        <w:t xml:space="preserve"> many deer hunters will be hitting the woods. Along with harvesting deer many hunters will harvest feral hogs this time of the year. Hunters should keep in mind some serious diseases that </w:t>
      </w:r>
      <w:r w:rsidR="0080293C">
        <w:rPr>
          <w:sz w:val="24"/>
          <w:szCs w:val="24"/>
        </w:rPr>
        <w:t xml:space="preserve">feral hogs can transmit </w:t>
      </w:r>
      <w:r>
        <w:rPr>
          <w:sz w:val="24"/>
          <w:szCs w:val="24"/>
        </w:rPr>
        <w:t>and should follow safe handling methods.</w:t>
      </w:r>
    </w:p>
    <w:p w14:paraId="60801F01" w14:textId="5FA2C167" w:rsidR="007E41F5" w:rsidRDefault="002B0054" w:rsidP="0049752F">
      <w:pPr>
        <w:rPr>
          <w:sz w:val="24"/>
          <w:szCs w:val="24"/>
        </w:rPr>
      </w:pPr>
      <w:r>
        <w:rPr>
          <w:sz w:val="24"/>
          <w:szCs w:val="24"/>
        </w:rPr>
        <w:lastRenderedPageBreak/>
        <w:tab/>
        <w:t>Three diseases are commonly brought up in discussion by hunters as a concern when harvesting feral hogs. These diseases are swine brucellosis, pseudorabies, and tularemia. Swine brucellosis is caused by a bacterium that can be spread amongst feral hogs through breeding and ingestion.  When humans contract the bacterium, it is called undulant fever. Symptoms in humans include flu like symptoms.</w:t>
      </w:r>
      <w:r w:rsidR="0080293C">
        <w:rPr>
          <w:sz w:val="24"/>
          <w:szCs w:val="24"/>
        </w:rPr>
        <w:t xml:space="preserve"> </w:t>
      </w:r>
      <w:r>
        <w:rPr>
          <w:sz w:val="24"/>
          <w:szCs w:val="24"/>
        </w:rPr>
        <w:t xml:space="preserve"> </w:t>
      </w:r>
      <w:r w:rsidR="0080293C">
        <w:rPr>
          <w:sz w:val="24"/>
          <w:szCs w:val="24"/>
        </w:rPr>
        <w:t xml:space="preserve">Unlike swine brucellosis, humans cannot contract pseudorabies. However, pseudorabies is a viral disease that can be transmitted to domestic livestock.  Symptoms include abortion, mortality in young, coughing, and fever among adult animals. This disease can end in death. Tularemia is commonly called rabbit fever and is caused by a bacterium. Humans </w:t>
      </w:r>
      <w:r w:rsidR="00C67F7F">
        <w:rPr>
          <w:sz w:val="24"/>
          <w:szCs w:val="24"/>
        </w:rPr>
        <w:t>contract</w:t>
      </w:r>
      <w:r w:rsidR="0080293C">
        <w:rPr>
          <w:sz w:val="24"/>
          <w:szCs w:val="24"/>
        </w:rPr>
        <w:t xml:space="preserve"> rabbit fever by direct contact with the bacterium through a wound, eating infected meat, and ticks and biting flies carrying the bacterium. Symptoms in humans include flu like symptoms and swollen lymph nodes. In se</w:t>
      </w:r>
      <w:r w:rsidR="007F25FB">
        <w:rPr>
          <w:sz w:val="24"/>
          <w:szCs w:val="24"/>
        </w:rPr>
        <w:t>ver</w:t>
      </w:r>
      <w:r w:rsidR="0080293C">
        <w:rPr>
          <w:sz w:val="24"/>
          <w:szCs w:val="24"/>
        </w:rPr>
        <w:t xml:space="preserve"> causes other problems can arise such as pneumonia, blood infections, and meningitis. Along with the three diseases discussed above, feral hogs </w:t>
      </w:r>
      <w:r w:rsidR="007F25FB">
        <w:rPr>
          <w:sz w:val="24"/>
          <w:szCs w:val="24"/>
        </w:rPr>
        <w:t xml:space="preserve">are </w:t>
      </w:r>
      <w:r w:rsidR="0080293C">
        <w:rPr>
          <w:sz w:val="24"/>
          <w:szCs w:val="24"/>
        </w:rPr>
        <w:t>just like other wild animals</w:t>
      </w:r>
      <w:r w:rsidR="007F25FB">
        <w:rPr>
          <w:sz w:val="24"/>
          <w:szCs w:val="24"/>
        </w:rPr>
        <w:t xml:space="preserve"> and </w:t>
      </w:r>
      <w:r w:rsidR="0080293C">
        <w:rPr>
          <w:sz w:val="24"/>
          <w:szCs w:val="24"/>
        </w:rPr>
        <w:t xml:space="preserve">can carry </w:t>
      </w:r>
      <w:r w:rsidR="00295ADC">
        <w:rPr>
          <w:sz w:val="24"/>
          <w:szCs w:val="24"/>
        </w:rPr>
        <w:t xml:space="preserve">bacterial diseases in fecal matter such as salmonella. </w:t>
      </w:r>
    </w:p>
    <w:p w14:paraId="4E614F6A" w14:textId="605C1EA4" w:rsidR="00295ADC" w:rsidRDefault="00295ADC" w:rsidP="007E41F5">
      <w:pPr>
        <w:ind w:firstLine="720"/>
        <w:rPr>
          <w:sz w:val="24"/>
          <w:szCs w:val="24"/>
        </w:rPr>
      </w:pPr>
      <w:r>
        <w:rPr>
          <w:sz w:val="24"/>
          <w:szCs w:val="24"/>
        </w:rPr>
        <w:t>Hunters should practice safe handling methods to reduce the risk of cont</w:t>
      </w:r>
      <w:r w:rsidR="007F25FB">
        <w:rPr>
          <w:sz w:val="24"/>
          <w:szCs w:val="24"/>
        </w:rPr>
        <w:t>racting</w:t>
      </w:r>
      <w:r>
        <w:rPr>
          <w:sz w:val="24"/>
          <w:szCs w:val="24"/>
        </w:rPr>
        <w:t xml:space="preserve"> diseases from harvested animals. Even when following handling methods by the book there is always the possibility hunters could still contract a disease.  First of all, hunters should avoid processing an animal that shows obvious sings of sickness, lameness, or illness. The best advice to prevent direct contact is to wear a double set of plastic gloves while processing the animal. It is also good practice to wear safety glasses to prevent bodily fluid from </w:t>
      </w:r>
      <w:proofErr w:type="gramStart"/>
      <w:r>
        <w:rPr>
          <w:sz w:val="24"/>
          <w:szCs w:val="24"/>
        </w:rPr>
        <w:t>coming into contact with</w:t>
      </w:r>
      <w:proofErr w:type="gramEnd"/>
      <w:r>
        <w:rPr>
          <w:sz w:val="24"/>
          <w:szCs w:val="24"/>
        </w:rPr>
        <w:t xml:space="preserve"> your eyes. Avoid puncturing the stomach and intestines to prevent meat</w:t>
      </w:r>
      <w:r w:rsidR="007F25FB">
        <w:rPr>
          <w:sz w:val="24"/>
          <w:szCs w:val="24"/>
        </w:rPr>
        <w:t xml:space="preserve"> from contacting</w:t>
      </w:r>
      <w:r>
        <w:rPr>
          <w:sz w:val="24"/>
          <w:szCs w:val="24"/>
        </w:rPr>
        <w:t xml:space="preserve"> digestive and fecal matte</w:t>
      </w:r>
      <w:r w:rsidR="007F25FB">
        <w:rPr>
          <w:sz w:val="24"/>
          <w:szCs w:val="24"/>
        </w:rPr>
        <w:t>r</w:t>
      </w:r>
      <w:r>
        <w:rPr>
          <w:sz w:val="24"/>
          <w:szCs w:val="24"/>
        </w:rPr>
        <w:t xml:space="preserve">. If meat does </w:t>
      </w:r>
      <w:proofErr w:type="gramStart"/>
      <w:r>
        <w:rPr>
          <w:sz w:val="24"/>
          <w:szCs w:val="24"/>
        </w:rPr>
        <w:t>come into contact with</w:t>
      </w:r>
      <w:proofErr w:type="gramEnd"/>
      <w:r>
        <w:rPr>
          <w:sz w:val="24"/>
          <w:szCs w:val="24"/>
        </w:rPr>
        <w:t xml:space="preserve"> fecal matter you may want to consider cutting away that section.  Also, if possible, use a different knife to gut the hog to avoid cross contamination. Lastly wash hands, all surfaces, and processing tools with a dilute bleach solution. Always cook meat to an </w:t>
      </w:r>
      <w:r w:rsidR="005D723A">
        <w:rPr>
          <w:sz w:val="24"/>
          <w:szCs w:val="24"/>
        </w:rPr>
        <w:t>internal</w:t>
      </w:r>
      <w:r>
        <w:rPr>
          <w:sz w:val="24"/>
          <w:szCs w:val="24"/>
        </w:rPr>
        <w:t xml:space="preserve"> temperature of 160</w:t>
      </w:r>
      <w:r w:rsidR="005D723A">
        <w:rPr>
          <w:sz w:val="24"/>
          <w:szCs w:val="24"/>
          <w:vertAlign w:val="superscript"/>
        </w:rPr>
        <w:t>o</w:t>
      </w:r>
      <w:r w:rsidR="005D723A">
        <w:rPr>
          <w:sz w:val="24"/>
          <w:szCs w:val="24"/>
        </w:rPr>
        <w:t>F to ensure bacteria are killed.</w:t>
      </w:r>
    </w:p>
    <w:p w14:paraId="5F6C3871" w14:textId="5E813322" w:rsidR="005D723A" w:rsidRDefault="005D723A" w:rsidP="0049752F">
      <w:pPr>
        <w:rPr>
          <w:sz w:val="24"/>
          <w:szCs w:val="24"/>
        </w:rPr>
      </w:pPr>
      <w:r>
        <w:rPr>
          <w:sz w:val="24"/>
          <w:szCs w:val="24"/>
        </w:rPr>
        <w:tab/>
        <w:t xml:space="preserve">Hunters should not let diseases scare them away from harvesting feral hogs. By being aware of diseases that can be present on feral hogs and by following safe handling practices hunters can significantly reduce their risk of contracting a disease. </w:t>
      </w:r>
    </w:p>
    <w:p w14:paraId="2B6A40E9" w14:textId="60395500" w:rsidR="00433BD5" w:rsidRPr="00250A38" w:rsidRDefault="00CB710E" w:rsidP="00DA307F">
      <w:pPr>
        <w:pStyle w:val="NoSpacing"/>
        <w:rPr>
          <w:b/>
          <w:color w:val="000000" w:themeColor="text1"/>
        </w:rPr>
      </w:pPr>
      <w:r>
        <w:rPr>
          <w:b/>
          <w:color w:val="000000" w:themeColor="text1"/>
        </w:rPr>
        <w:t>M</w:t>
      </w:r>
      <w:r w:rsidR="00433BD5" w:rsidRPr="00250A38">
        <w:rPr>
          <w:b/>
          <w:color w:val="000000" w:themeColor="text1"/>
        </w:rPr>
        <w:t>atthew R. March, MNRD</w:t>
      </w:r>
    </w:p>
    <w:p w14:paraId="2648E83D" w14:textId="77777777" w:rsidR="00433BD5" w:rsidRPr="00250A38" w:rsidRDefault="00433BD5" w:rsidP="00DA307F">
      <w:pPr>
        <w:pStyle w:val="NoSpacing"/>
        <w:rPr>
          <w:color w:val="000000" w:themeColor="text1"/>
        </w:rPr>
      </w:pPr>
      <w:r w:rsidRPr="00250A38">
        <w:rPr>
          <w:color w:val="000000" w:themeColor="text1"/>
        </w:rPr>
        <w:t>County Extension Agent- Agriculture &amp; Natural Resources</w:t>
      </w:r>
    </w:p>
    <w:p w14:paraId="56022B79" w14:textId="77777777" w:rsidR="00433BD5" w:rsidRPr="00250A38" w:rsidRDefault="00433BD5" w:rsidP="00DA307F">
      <w:pPr>
        <w:pStyle w:val="NoSpacing"/>
        <w:rPr>
          <w:color w:val="000000" w:themeColor="text1"/>
        </w:rPr>
      </w:pPr>
      <w:r w:rsidRPr="00250A38">
        <w:rPr>
          <w:color w:val="000000" w:themeColor="text1"/>
        </w:rPr>
        <w:t>Polk County | Texas A&amp;M AgriLife Extension Service</w:t>
      </w:r>
    </w:p>
    <w:p w14:paraId="2C4AAD74" w14:textId="77777777" w:rsidR="00433BD5" w:rsidRPr="00250A38" w:rsidRDefault="00433BD5" w:rsidP="00DA307F">
      <w:pPr>
        <w:pStyle w:val="NoSpacing"/>
        <w:rPr>
          <w:color w:val="000000" w:themeColor="text1"/>
        </w:rPr>
      </w:pPr>
      <w:r w:rsidRPr="00250A38">
        <w:rPr>
          <w:color w:val="000000" w:themeColor="text1"/>
        </w:rPr>
        <w:t>602 E Church St Ste 127 Livingston, TX 77351</w:t>
      </w:r>
    </w:p>
    <w:p w14:paraId="47ED1594" w14:textId="77777777" w:rsidR="00433BD5" w:rsidRPr="00250A38" w:rsidRDefault="00433BD5" w:rsidP="00DA307F">
      <w:pPr>
        <w:pStyle w:val="NoSpacing"/>
        <w:rPr>
          <w:color w:val="000000" w:themeColor="text1"/>
        </w:rPr>
      </w:pPr>
      <w:r w:rsidRPr="00250A38">
        <w:rPr>
          <w:color w:val="000000" w:themeColor="text1"/>
        </w:rPr>
        <w:t>Phone: (936) 327-6828</w:t>
      </w:r>
    </w:p>
    <w:p w14:paraId="6D61B1D2" w14:textId="77777777" w:rsidR="00682E9B" w:rsidRPr="00250A38" w:rsidRDefault="00682E9B" w:rsidP="002D38C7">
      <w:pPr>
        <w:pStyle w:val="NoSpacing"/>
        <w:pBdr>
          <w:bottom w:val="single" w:sz="12" w:space="2" w:color="auto"/>
        </w:pBdr>
        <w:rPr>
          <w:color w:val="000000" w:themeColor="text1"/>
        </w:rPr>
      </w:pPr>
    </w:p>
    <w:p w14:paraId="57EFA412" w14:textId="648EF08F" w:rsidR="00682E9B" w:rsidRDefault="00682E9B" w:rsidP="00DA307F">
      <w:pPr>
        <w:pStyle w:val="NoSpacing"/>
        <w:rPr>
          <w:color w:val="000000" w:themeColor="text1"/>
        </w:rPr>
      </w:pPr>
      <w:bookmarkStart w:id="1" w:name="_Hlk9932320"/>
    </w:p>
    <w:p w14:paraId="349D215A" w14:textId="73DB5CCA" w:rsidR="0014547C" w:rsidRDefault="00C62571" w:rsidP="0049752F">
      <w:pPr>
        <w:rPr>
          <w:b/>
          <w:color w:val="000000" w:themeColor="text1"/>
          <w:sz w:val="24"/>
          <w:szCs w:val="24"/>
        </w:rPr>
      </w:pPr>
      <w:r>
        <w:rPr>
          <w:b/>
          <w:color w:val="000000" w:themeColor="text1"/>
          <w:sz w:val="24"/>
          <w:szCs w:val="24"/>
        </w:rPr>
        <w:t>Spanish Moss, October 26- November 1</w:t>
      </w:r>
      <w:r w:rsidRPr="00C62571">
        <w:rPr>
          <w:b/>
          <w:color w:val="000000" w:themeColor="text1"/>
          <w:sz w:val="24"/>
          <w:szCs w:val="24"/>
          <w:vertAlign w:val="superscript"/>
        </w:rPr>
        <w:t>st</w:t>
      </w:r>
      <w:r>
        <w:rPr>
          <w:b/>
          <w:color w:val="000000" w:themeColor="text1"/>
          <w:sz w:val="24"/>
          <w:szCs w:val="24"/>
        </w:rPr>
        <w:t xml:space="preserve"> </w:t>
      </w:r>
    </w:p>
    <w:p w14:paraId="5DEF885B" w14:textId="4265655D" w:rsidR="00703B5F" w:rsidRPr="00B44625" w:rsidRDefault="00647303" w:rsidP="00647303">
      <w:pPr>
        <w:ind w:firstLine="720"/>
        <w:rPr>
          <w:sz w:val="24"/>
          <w:szCs w:val="24"/>
        </w:rPr>
      </w:pPr>
      <w:r w:rsidRPr="00B44625">
        <w:rPr>
          <w:sz w:val="24"/>
          <w:szCs w:val="24"/>
        </w:rPr>
        <w:lastRenderedPageBreak/>
        <w:t>Maybe nothing more represents the deep south then the visual of live oak trees covered with Spanish moss. Spanish moss and antebellum images of the deep south go hand and hand, but did you know Spanish moss can be found in regions far from the deep south</w:t>
      </w:r>
      <w:r w:rsidR="007F25FB">
        <w:rPr>
          <w:sz w:val="24"/>
          <w:szCs w:val="24"/>
        </w:rPr>
        <w:t>?</w:t>
      </w:r>
      <w:r w:rsidRPr="00B44625">
        <w:rPr>
          <w:sz w:val="24"/>
          <w:szCs w:val="24"/>
        </w:rPr>
        <w:t xml:space="preserve"> Spanish moss i</w:t>
      </w:r>
      <w:r w:rsidR="00703B5F" w:rsidRPr="00B44625">
        <w:rPr>
          <w:sz w:val="24"/>
          <w:szCs w:val="24"/>
        </w:rPr>
        <w:t xml:space="preserve">s native to </w:t>
      </w:r>
      <w:r w:rsidRPr="00B44625">
        <w:rPr>
          <w:sz w:val="24"/>
          <w:szCs w:val="24"/>
        </w:rPr>
        <w:t>M</w:t>
      </w:r>
      <w:r w:rsidR="00703B5F" w:rsidRPr="00B44625">
        <w:rPr>
          <w:sz w:val="24"/>
          <w:szCs w:val="24"/>
        </w:rPr>
        <w:t xml:space="preserve">exico, Central America, South America, U.S., and the Caribbean. In the U.S., it grows from Texas to Virginia. </w:t>
      </w:r>
      <w:r w:rsidRPr="00B44625">
        <w:rPr>
          <w:sz w:val="24"/>
          <w:szCs w:val="24"/>
        </w:rPr>
        <w:t>Spanish moss is found throughout Polk County, but is more common in bottomland areas such as around Lake Livingston and the Trinity and Neches River Bottom</w:t>
      </w:r>
      <w:r w:rsidR="007F25FB">
        <w:rPr>
          <w:sz w:val="24"/>
          <w:szCs w:val="24"/>
        </w:rPr>
        <w:t>s</w:t>
      </w:r>
      <w:r w:rsidRPr="00B44625">
        <w:rPr>
          <w:sz w:val="24"/>
          <w:szCs w:val="24"/>
        </w:rPr>
        <w:t xml:space="preserve">. </w:t>
      </w:r>
    </w:p>
    <w:p w14:paraId="4250F954" w14:textId="0D738602" w:rsidR="00703B5F" w:rsidRPr="00B44625" w:rsidRDefault="00703B5F" w:rsidP="00703B5F">
      <w:pPr>
        <w:rPr>
          <w:sz w:val="24"/>
          <w:szCs w:val="24"/>
        </w:rPr>
      </w:pPr>
      <w:r w:rsidRPr="00B44625">
        <w:rPr>
          <w:sz w:val="24"/>
          <w:szCs w:val="24"/>
        </w:rPr>
        <w:t xml:space="preserve">Spanish moss (Tillandsia </w:t>
      </w:r>
      <w:proofErr w:type="spellStart"/>
      <w:r w:rsidRPr="00B44625">
        <w:rPr>
          <w:sz w:val="24"/>
          <w:szCs w:val="24"/>
        </w:rPr>
        <w:t>usneoides</w:t>
      </w:r>
      <w:proofErr w:type="spellEnd"/>
      <w:r w:rsidRPr="00B44625">
        <w:rPr>
          <w:sz w:val="24"/>
          <w:szCs w:val="24"/>
        </w:rPr>
        <w:t>) is not a moss</w:t>
      </w:r>
      <w:r w:rsidR="00647303" w:rsidRPr="00B44625">
        <w:rPr>
          <w:sz w:val="24"/>
          <w:szCs w:val="24"/>
        </w:rPr>
        <w:t xml:space="preserve"> at all! It is</w:t>
      </w:r>
      <w:r w:rsidRPr="00B44625">
        <w:rPr>
          <w:sz w:val="24"/>
          <w:szCs w:val="24"/>
        </w:rPr>
        <w:t xml:space="preserve"> </w:t>
      </w:r>
      <w:r w:rsidR="007F25FB" w:rsidRPr="00B44625">
        <w:rPr>
          <w:sz w:val="24"/>
          <w:szCs w:val="24"/>
        </w:rPr>
        <w:t>what</w:t>
      </w:r>
      <w:r w:rsidR="00647303" w:rsidRPr="00B44625">
        <w:rPr>
          <w:sz w:val="24"/>
          <w:szCs w:val="24"/>
        </w:rPr>
        <w:t xml:space="preserve"> scientist call </w:t>
      </w:r>
      <w:r w:rsidRPr="00B44625">
        <w:rPr>
          <w:sz w:val="24"/>
          <w:szCs w:val="24"/>
        </w:rPr>
        <w:t>a bromeliad. The bromeliad family of plants</w:t>
      </w:r>
      <w:r w:rsidR="00647303" w:rsidRPr="00B44625">
        <w:rPr>
          <w:sz w:val="24"/>
          <w:szCs w:val="24"/>
        </w:rPr>
        <w:t xml:space="preserve"> </w:t>
      </w:r>
      <w:r w:rsidR="007F25FB" w:rsidRPr="00B44625">
        <w:rPr>
          <w:sz w:val="24"/>
          <w:szCs w:val="24"/>
        </w:rPr>
        <w:t>consists</w:t>
      </w:r>
      <w:r w:rsidR="00647303" w:rsidRPr="00B44625">
        <w:rPr>
          <w:sz w:val="24"/>
          <w:szCs w:val="24"/>
        </w:rPr>
        <w:t xml:space="preserve"> of 3475 know species mainly found in tropical areas of the Americas. Other plants included in this family </w:t>
      </w:r>
      <w:r w:rsidRPr="00B44625">
        <w:rPr>
          <w:sz w:val="24"/>
          <w:szCs w:val="24"/>
        </w:rPr>
        <w:t>include</w:t>
      </w:r>
      <w:r w:rsidR="002E641D" w:rsidRPr="00B44625">
        <w:rPr>
          <w:sz w:val="24"/>
          <w:szCs w:val="24"/>
        </w:rPr>
        <w:t xml:space="preserve"> some</w:t>
      </w:r>
      <w:r w:rsidRPr="00B44625">
        <w:rPr>
          <w:sz w:val="24"/>
          <w:szCs w:val="24"/>
        </w:rPr>
        <w:t xml:space="preserve"> succulent</w:t>
      </w:r>
      <w:r w:rsidR="00647303" w:rsidRPr="00B44625">
        <w:rPr>
          <w:sz w:val="24"/>
          <w:szCs w:val="24"/>
        </w:rPr>
        <w:t>s</w:t>
      </w:r>
      <w:r w:rsidRPr="00B44625">
        <w:rPr>
          <w:sz w:val="24"/>
          <w:szCs w:val="24"/>
        </w:rPr>
        <w:t xml:space="preserve"> </w:t>
      </w:r>
      <w:r w:rsidR="002E641D" w:rsidRPr="00B44625">
        <w:rPr>
          <w:sz w:val="24"/>
          <w:szCs w:val="24"/>
        </w:rPr>
        <w:t xml:space="preserve">and </w:t>
      </w:r>
      <w:r w:rsidRPr="00B44625">
        <w:rPr>
          <w:sz w:val="24"/>
          <w:szCs w:val="24"/>
        </w:rPr>
        <w:t xml:space="preserve">pineapples. </w:t>
      </w:r>
      <w:r w:rsidR="002E641D" w:rsidRPr="00B44625">
        <w:rPr>
          <w:sz w:val="24"/>
          <w:szCs w:val="24"/>
        </w:rPr>
        <w:t xml:space="preserve">Spanish moss is also </w:t>
      </w:r>
      <w:r w:rsidR="007F25FB" w:rsidRPr="00B44625">
        <w:rPr>
          <w:sz w:val="24"/>
          <w:szCs w:val="24"/>
        </w:rPr>
        <w:t>an</w:t>
      </w:r>
      <w:r w:rsidR="002E641D" w:rsidRPr="00B44625">
        <w:rPr>
          <w:sz w:val="24"/>
          <w:szCs w:val="24"/>
        </w:rPr>
        <w:t xml:space="preserve"> e</w:t>
      </w:r>
      <w:r w:rsidRPr="00B44625">
        <w:rPr>
          <w:sz w:val="24"/>
          <w:szCs w:val="24"/>
        </w:rPr>
        <w:t>piphyte</w:t>
      </w:r>
      <w:r w:rsidR="002E641D" w:rsidRPr="00B44625">
        <w:rPr>
          <w:sz w:val="24"/>
          <w:szCs w:val="24"/>
        </w:rPr>
        <w:t>, which is the definition of an</w:t>
      </w:r>
      <w:r w:rsidRPr="00B44625">
        <w:rPr>
          <w:sz w:val="24"/>
          <w:szCs w:val="24"/>
        </w:rPr>
        <w:t xml:space="preserve"> organism that grows on the surface of a plant but takes moisture and nutrients from the air and </w:t>
      </w:r>
      <w:r w:rsidR="002E641D" w:rsidRPr="00B44625">
        <w:rPr>
          <w:sz w:val="24"/>
          <w:szCs w:val="24"/>
        </w:rPr>
        <w:t>rainwater</w:t>
      </w:r>
      <w:r w:rsidRPr="00B44625">
        <w:rPr>
          <w:sz w:val="24"/>
          <w:szCs w:val="24"/>
        </w:rPr>
        <w:t>.</w:t>
      </w:r>
      <w:r w:rsidR="002E641D" w:rsidRPr="00B44625">
        <w:rPr>
          <w:sz w:val="24"/>
          <w:szCs w:val="24"/>
        </w:rPr>
        <w:t xml:space="preserve"> So contrary to popular belief Spanish moss is not a parasite because it takes no nutrients from trees.</w:t>
      </w:r>
      <w:r w:rsidRPr="00B44625">
        <w:rPr>
          <w:sz w:val="24"/>
          <w:szCs w:val="24"/>
        </w:rPr>
        <w:t xml:space="preserve"> </w:t>
      </w:r>
      <w:r w:rsidR="002E641D" w:rsidRPr="00B44625">
        <w:rPr>
          <w:sz w:val="24"/>
          <w:szCs w:val="24"/>
        </w:rPr>
        <w:t>As in most cases in botany, classification is very complicated and t</w:t>
      </w:r>
      <w:r w:rsidRPr="00B44625">
        <w:rPr>
          <w:sz w:val="24"/>
          <w:szCs w:val="24"/>
        </w:rPr>
        <w:t xml:space="preserve">here are at least five recognized native cultivars and three hybrids. The most common way Spanish moss is </w:t>
      </w:r>
      <w:r w:rsidR="007F25FB" w:rsidRPr="00B44625">
        <w:rPr>
          <w:sz w:val="24"/>
          <w:szCs w:val="24"/>
        </w:rPr>
        <w:t>propagated</w:t>
      </w:r>
      <w:r w:rsidRPr="00B44625">
        <w:rPr>
          <w:sz w:val="24"/>
          <w:szCs w:val="24"/>
        </w:rPr>
        <w:t xml:space="preserve"> is by fragmented pieces called festoons. If a festoon is broken off and carried off by wind or birds</w:t>
      </w:r>
      <w:r w:rsidR="007F25FB">
        <w:rPr>
          <w:sz w:val="24"/>
          <w:szCs w:val="24"/>
        </w:rPr>
        <w:t>,</w:t>
      </w:r>
      <w:r w:rsidRPr="00B44625">
        <w:rPr>
          <w:sz w:val="24"/>
          <w:szCs w:val="24"/>
        </w:rPr>
        <w:t xml:space="preserve"> who use it as nest material, it can grow into a full plant. Additionally, the seeds of </w:t>
      </w:r>
      <w:r w:rsidR="002E641D" w:rsidRPr="00B44625">
        <w:rPr>
          <w:sz w:val="24"/>
          <w:szCs w:val="24"/>
        </w:rPr>
        <w:t xml:space="preserve">Spanish </w:t>
      </w:r>
      <w:r w:rsidRPr="00B44625">
        <w:rPr>
          <w:sz w:val="24"/>
          <w:szCs w:val="24"/>
        </w:rPr>
        <w:t xml:space="preserve">moss can float on the wind until they land on a favorable limb. </w:t>
      </w:r>
    </w:p>
    <w:p w14:paraId="599EE0CE" w14:textId="34B1CA03" w:rsidR="00703B5F" w:rsidRPr="00B44625" w:rsidRDefault="002E641D" w:rsidP="00703B5F">
      <w:pPr>
        <w:rPr>
          <w:sz w:val="24"/>
          <w:szCs w:val="24"/>
        </w:rPr>
      </w:pPr>
      <w:r w:rsidRPr="00B44625">
        <w:rPr>
          <w:sz w:val="24"/>
          <w:szCs w:val="24"/>
        </w:rPr>
        <w:t>W</w:t>
      </w:r>
      <w:r w:rsidR="00703B5F" w:rsidRPr="00B44625">
        <w:rPr>
          <w:sz w:val="24"/>
          <w:szCs w:val="24"/>
        </w:rPr>
        <w:t xml:space="preserve">ildlife </w:t>
      </w:r>
      <w:r w:rsidRPr="00B44625">
        <w:rPr>
          <w:sz w:val="24"/>
          <w:szCs w:val="24"/>
        </w:rPr>
        <w:t>will routinely use</w:t>
      </w:r>
      <w:r w:rsidR="00703B5F" w:rsidRPr="00B44625">
        <w:rPr>
          <w:sz w:val="24"/>
          <w:szCs w:val="24"/>
        </w:rPr>
        <w:t xml:space="preserve"> Spanish moss. Birds use it for nesting material</w:t>
      </w:r>
      <w:r w:rsidRPr="00B44625">
        <w:rPr>
          <w:sz w:val="24"/>
          <w:szCs w:val="24"/>
        </w:rPr>
        <w:t xml:space="preserve"> and f</w:t>
      </w:r>
      <w:r w:rsidR="00703B5F" w:rsidRPr="00B44625">
        <w:rPr>
          <w:sz w:val="24"/>
          <w:szCs w:val="24"/>
        </w:rPr>
        <w:t xml:space="preserve">rogs and spiders live in it. </w:t>
      </w:r>
      <w:r w:rsidRPr="00B44625">
        <w:rPr>
          <w:sz w:val="24"/>
          <w:szCs w:val="24"/>
        </w:rPr>
        <w:t xml:space="preserve">If you gather </w:t>
      </w:r>
      <w:r w:rsidR="00703B5F" w:rsidRPr="00B44625">
        <w:rPr>
          <w:sz w:val="24"/>
          <w:szCs w:val="24"/>
        </w:rPr>
        <w:t xml:space="preserve">Spanish moss </w:t>
      </w:r>
      <w:r w:rsidRPr="00B44625">
        <w:rPr>
          <w:sz w:val="24"/>
          <w:szCs w:val="24"/>
        </w:rPr>
        <w:t>beware of insects such as</w:t>
      </w:r>
      <w:r w:rsidR="00703B5F" w:rsidRPr="00B44625">
        <w:rPr>
          <w:sz w:val="24"/>
          <w:szCs w:val="24"/>
        </w:rPr>
        <w:t xml:space="preserve"> ticks, fleas and chiggers, but experienced collectors know chiggers only invade the moss after it touches the ground. Native American women used it for dresses</w:t>
      </w:r>
      <w:r w:rsidRPr="00B44625">
        <w:rPr>
          <w:sz w:val="24"/>
          <w:szCs w:val="24"/>
        </w:rPr>
        <w:t>, while</w:t>
      </w:r>
      <w:r w:rsidR="00703B5F" w:rsidRPr="00B44625">
        <w:rPr>
          <w:sz w:val="24"/>
          <w:szCs w:val="24"/>
        </w:rPr>
        <w:t xml:space="preserve"> American colonists mixed Spanish moss with mud to make mortar for their houses—some of which are still standing strong. Dried moss makes good tinder for fires, and you can make it into blankets, rope, and mattress filling. Mattresses filled with Spanish moss are noted for staying cool on a warm summer night. In modern gardens it can be used as a mulch. Not only does it cover the soil, but it also can soak up and retain water.</w:t>
      </w:r>
    </w:p>
    <w:p w14:paraId="4183A5F9" w14:textId="730DB806" w:rsidR="00703B5F" w:rsidRPr="00B44625" w:rsidRDefault="00B44625" w:rsidP="007F25FB">
      <w:pPr>
        <w:ind w:firstLine="720"/>
        <w:rPr>
          <w:b/>
          <w:color w:val="000000" w:themeColor="text1"/>
          <w:sz w:val="24"/>
          <w:szCs w:val="24"/>
        </w:rPr>
      </w:pPr>
      <w:r w:rsidRPr="00B44625">
        <w:rPr>
          <w:sz w:val="24"/>
          <w:szCs w:val="24"/>
        </w:rPr>
        <w:t xml:space="preserve">Spanish moss is a unique plant that is easily recognizable by most. So next time you are admiring the draping Spanish moss remember it is an epiphyte not a parasite! </w:t>
      </w:r>
    </w:p>
    <w:p w14:paraId="14903473" w14:textId="77777777" w:rsidR="0049752F" w:rsidRPr="00250A38" w:rsidRDefault="0049752F" w:rsidP="0049752F">
      <w:pPr>
        <w:pStyle w:val="NoSpacing"/>
        <w:rPr>
          <w:b/>
          <w:color w:val="000000" w:themeColor="text1"/>
        </w:rPr>
      </w:pPr>
      <w:r w:rsidRPr="00250A38">
        <w:rPr>
          <w:b/>
          <w:color w:val="000000" w:themeColor="text1"/>
        </w:rPr>
        <w:t>Matthew R. March, MNRD</w:t>
      </w:r>
    </w:p>
    <w:p w14:paraId="7B38CB88" w14:textId="77777777" w:rsidR="0049752F" w:rsidRPr="00250A38" w:rsidRDefault="0049752F" w:rsidP="0049752F">
      <w:pPr>
        <w:pStyle w:val="NoSpacing"/>
        <w:rPr>
          <w:color w:val="000000" w:themeColor="text1"/>
        </w:rPr>
      </w:pPr>
      <w:r w:rsidRPr="00250A38">
        <w:rPr>
          <w:color w:val="000000" w:themeColor="text1"/>
        </w:rPr>
        <w:t>County Extension Agent- Agriculture &amp; Natural Resources</w:t>
      </w:r>
    </w:p>
    <w:p w14:paraId="4CE5239B" w14:textId="77777777" w:rsidR="0049752F" w:rsidRPr="00250A38" w:rsidRDefault="0049752F" w:rsidP="0049752F">
      <w:pPr>
        <w:pStyle w:val="NoSpacing"/>
        <w:rPr>
          <w:color w:val="000000" w:themeColor="text1"/>
        </w:rPr>
      </w:pPr>
      <w:r w:rsidRPr="00250A38">
        <w:rPr>
          <w:color w:val="000000" w:themeColor="text1"/>
        </w:rPr>
        <w:t>Polk County | Texas A&amp;M AgriLife Extension Service</w:t>
      </w:r>
    </w:p>
    <w:p w14:paraId="0D93CD40" w14:textId="77777777" w:rsidR="0049752F" w:rsidRPr="00250A38" w:rsidRDefault="0049752F" w:rsidP="0049752F">
      <w:pPr>
        <w:pStyle w:val="NoSpacing"/>
        <w:rPr>
          <w:color w:val="000000" w:themeColor="text1"/>
        </w:rPr>
      </w:pPr>
      <w:r w:rsidRPr="00250A38">
        <w:rPr>
          <w:color w:val="000000" w:themeColor="text1"/>
        </w:rPr>
        <w:t>602 E Church St Ste 127 Livingston, TX 77351</w:t>
      </w:r>
    </w:p>
    <w:p w14:paraId="2570A919" w14:textId="7F336C83" w:rsidR="0049752F" w:rsidRDefault="0049752F" w:rsidP="00DA307F">
      <w:pPr>
        <w:pStyle w:val="NoSpacing"/>
        <w:rPr>
          <w:color w:val="000000" w:themeColor="text1"/>
        </w:rPr>
      </w:pPr>
      <w:r w:rsidRPr="00250A38">
        <w:rPr>
          <w:color w:val="000000" w:themeColor="text1"/>
        </w:rPr>
        <w:t>Phone: (936) 327-682</w:t>
      </w:r>
      <w:r>
        <w:rPr>
          <w:color w:val="000000" w:themeColor="text1"/>
        </w:rPr>
        <w:t>8</w:t>
      </w:r>
    </w:p>
    <w:p w14:paraId="245FA336" w14:textId="77777777" w:rsidR="0049752F" w:rsidRPr="00250A38" w:rsidRDefault="0049752F" w:rsidP="0049752F">
      <w:pPr>
        <w:pStyle w:val="NoSpacing"/>
        <w:pBdr>
          <w:bottom w:val="single" w:sz="12" w:space="2" w:color="auto"/>
        </w:pBdr>
        <w:rPr>
          <w:color w:val="000000" w:themeColor="text1"/>
        </w:rPr>
      </w:pPr>
    </w:p>
    <w:p w14:paraId="573277F7" w14:textId="43A0108A" w:rsidR="0049752F" w:rsidRPr="0049752F" w:rsidRDefault="0049752F" w:rsidP="00DA307F">
      <w:pPr>
        <w:pStyle w:val="NoSpacing"/>
        <w:rPr>
          <w:b/>
          <w:bCs/>
          <w:color w:val="000000" w:themeColor="text1"/>
        </w:rPr>
      </w:pPr>
    </w:p>
    <w:bookmarkEnd w:id="1"/>
    <w:p w14:paraId="6FD7DB3D" w14:textId="77777777" w:rsidR="002D38C7" w:rsidRPr="00250A38" w:rsidRDefault="002D38C7" w:rsidP="002D38C7">
      <w:pPr>
        <w:spacing w:after="120" w:line="285" w:lineRule="auto"/>
        <w:rPr>
          <w:rFonts w:ascii="Calibri" w:eastAsia="Times New Roman" w:hAnsi="Calibri" w:cs="Times New Roman"/>
          <w:b/>
          <w:bCs/>
          <w:color w:val="000000" w:themeColor="text1"/>
          <w:kern w:val="28"/>
          <w:sz w:val="16"/>
          <w:szCs w:val="16"/>
          <w14:cntxtAlts/>
        </w:rPr>
      </w:pPr>
      <w:r w:rsidRPr="00250A38">
        <w:rPr>
          <w:rFonts w:ascii="Calibri" w:eastAsia="Times New Roman" w:hAnsi="Calibri" w:cs="Times New Roman"/>
          <w:b/>
          <w:bCs/>
          <w:color w:val="000000" w:themeColor="text1"/>
          <w:kern w:val="28"/>
          <w:sz w:val="16"/>
          <w:szCs w:val="16"/>
          <w14:cntxtAlts/>
        </w:rPr>
        <w:t xml:space="preserve">Texas A&amp;M AgriLife Extension provides equal opportunities in its programs and employment to all persons, regardless of race, color, sex, religion, national origin, disability, age, genetic information, veteran status, sexual orientation, or gender identity. The Texas A&amp;M University System, U. S. Department of Agriculture, and the County Commissioners Courts </w:t>
      </w:r>
      <w:proofErr w:type="gramStart"/>
      <w:r w:rsidRPr="00250A38">
        <w:rPr>
          <w:rFonts w:ascii="Calibri" w:eastAsia="Times New Roman" w:hAnsi="Calibri" w:cs="Times New Roman"/>
          <w:b/>
          <w:bCs/>
          <w:color w:val="000000" w:themeColor="text1"/>
          <w:kern w:val="28"/>
          <w:sz w:val="16"/>
          <w:szCs w:val="16"/>
          <w14:cntxtAlts/>
        </w:rPr>
        <w:t>of  Texas</w:t>
      </w:r>
      <w:proofErr w:type="gramEnd"/>
      <w:r w:rsidRPr="00250A38">
        <w:rPr>
          <w:rFonts w:ascii="Calibri" w:eastAsia="Times New Roman" w:hAnsi="Calibri" w:cs="Times New Roman"/>
          <w:b/>
          <w:bCs/>
          <w:color w:val="000000" w:themeColor="text1"/>
          <w:kern w:val="28"/>
          <w:sz w:val="16"/>
          <w:szCs w:val="16"/>
          <w14:cntxtAlts/>
        </w:rPr>
        <w:t xml:space="preserve"> Cooperating. Anyone needing special </w:t>
      </w:r>
      <w:r w:rsidRPr="00250A38">
        <w:rPr>
          <w:rFonts w:ascii="Calibri" w:eastAsia="Times New Roman" w:hAnsi="Calibri" w:cs="Times New Roman"/>
          <w:b/>
          <w:bCs/>
          <w:color w:val="000000" w:themeColor="text1"/>
          <w:kern w:val="28"/>
          <w:sz w:val="16"/>
          <w:szCs w:val="16"/>
          <w14:cntxtAlts/>
        </w:rPr>
        <w:lastRenderedPageBreak/>
        <w:t xml:space="preserve">assistance at an Extension Program should contact the Texas </w:t>
      </w:r>
      <w:proofErr w:type="gramStart"/>
      <w:r w:rsidRPr="00250A38">
        <w:rPr>
          <w:rFonts w:ascii="Calibri" w:eastAsia="Times New Roman" w:hAnsi="Calibri" w:cs="Times New Roman"/>
          <w:b/>
          <w:bCs/>
          <w:color w:val="000000" w:themeColor="text1"/>
          <w:kern w:val="28"/>
          <w:sz w:val="16"/>
          <w:szCs w:val="16"/>
          <w14:cntxtAlts/>
        </w:rPr>
        <w:t>AgriLife  Extension</w:t>
      </w:r>
      <w:proofErr w:type="gramEnd"/>
      <w:r w:rsidRPr="00250A38">
        <w:rPr>
          <w:rFonts w:ascii="Calibri" w:eastAsia="Times New Roman" w:hAnsi="Calibri" w:cs="Times New Roman"/>
          <w:b/>
          <w:bCs/>
          <w:color w:val="000000" w:themeColor="text1"/>
          <w:kern w:val="28"/>
          <w:sz w:val="16"/>
          <w:szCs w:val="16"/>
          <w14:cntxtAlts/>
        </w:rPr>
        <w:t xml:space="preserve"> Office at (936) 327-6828 at least one week prior to the program or event.</w:t>
      </w:r>
    </w:p>
    <w:p w14:paraId="5CACD136" w14:textId="56BE92D9" w:rsidR="00A91F93" w:rsidRPr="00250A38" w:rsidRDefault="002D38C7" w:rsidP="00436CBA">
      <w:pPr>
        <w:widowControl w:val="0"/>
        <w:spacing w:after="120" w:line="285" w:lineRule="auto"/>
        <w:rPr>
          <w:b/>
          <w:color w:val="000000" w:themeColor="text1"/>
          <w:sz w:val="24"/>
          <w:szCs w:val="24"/>
        </w:rPr>
      </w:pPr>
      <w:r w:rsidRPr="00250A38">
        <w:rPr>
          <w:rFonts w:ascii="Calibri" w:eastAsia="Times New Roman" w:hAnsi="Calibri" w:cs="Times New Roman"/>
          <w:color w:val="000000" w:themeColor="text1"/>
          <w:kern w:val="28"/>
          <w:sz w:val="20"/>
          <w:szCs w:val="20"/>
          <w14:cntxtAlts/>
        </w:rPr>
        <w:t> </w:t>
      </w:r>
    </w:p>
    <w:sectPr w:rsidR="00A91F93" w:rsidRPr="00250A38">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E939D" w14:textId="77777777" w:rsidR="00A81ACA" w:rsidRDefault="00A81ACA" w:rsidP="00241D58">
      <w:pPr>
        <w:spacing w:after="0" w:line="240" w:lineRule="auto"/>
      </w:pPr>
      <w:r>
        <w:separator/>
      </w:r>
    </w:p>
  </w:endnote>
  <w:endnote w:type="continuationSeparator" w:id="0">
    <w:p w14:paraId="1D79E5F9" w14:textId="77777777" w:rsidR="00A81ACA" w:rsidRDefault="00A81ACA" w:rsidP="00241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D0815" w14:textId="77777777" w:rsidR="00A81ACA" w:rsidRDefault="00A81ACA" w:rsidP="00241D58">
      <w:pPr>
        <w:spacing w:after="0" w:line="240" w:lineRule="auto"/>
      </w:pPr>
      <w:r>
        <w:separator/>
      </w:r>
    </w:p>
  </w:footnote>
  <w:footnote w:type="continuationSeparator" w:id="0">
    <w:p w14:paraId="6FC6F59B" w14:textId="77777777" w:rsidR="00A81ACA" w:rsidRDefault="00A81ACA" w:rsidP="00241D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358D3" w14:textId="2D1E93DE" w:rsidR="00E60AB8" w:rsidRDefault="00E60AB8">
    <w:pPr>
      <w:pStyle w:val="Header"/>
    </w:pPr>
    <w:r>
      <w:t xml:space="preserve">Articles </w:t>
    </w:r>
    <w:r w:rsidR="004607A0">
      <w:t>October</w:t>
    </w:r>
    <w: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8048E"/>
    <w:multiLevelType w:val="hybridMultilevel"/>
    <w:tmpl w:val="FAF297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D58"/>
    <w:rsid w:val="00006CB7"/>
    <w:rsid w:val="00013E4D"/>
    <w:rsid w:val="00016768"/>
    <w:rsid w:val="000228B3"/>
    <w:rsid w:val="00025B3F"/>
    <w:rsid w:val="00041224"/>
    <w:rsid w:val="00043DBF"/>
    <w:rsid w:val="000475EE"/>
    <w:rsid w:val="000543EB"/>
    <w:rsid w:val="00055D8F"/>
    <w:rsid w:val="000620B2"/>
    <w:rsid w:val="0006372D"/>
    <w:rsid w:val="00063B4E"/>
    <w:rsid w:val="00063D01"/>
    <w:rsid w:val="00063D72"/>
    <w:rsid w:val="0006496A"/>
    <w:rsid w:val="00066BE4"/>
    <w:rsid w:val="00067940"/>
    <w:rsid w:val="00074177"/>
    <w:rsid w:val="00076A1B"/>
    <w:rsid w:val="00077516"/>
    <w:rsid w:val="0008065E"/>
    <w:rsid w:val="000913A6"/>
    <w:rsid w:val="000A07DA"/>
    <w:rsid w:val="000A3B21"/>
    <w:rsid w:val="000D5780"/>
    <w:rsid w:val="000D7D3E"/>
    <w:rsid w:val="000E6054"/>
    <w:rsid w:val="000E7F9A"/>
    <w:rsid w:val="000F2041"/>
    <w:rsid w:val="001036B3"/>
    <w:rsid w:val="00111603"/>
    <w:rsid w:val="00115BF1"/>
    <w:rsid w:val="001172E5"/>
    <w:rsid w:val="00127369"/>
    <w:rsid w:val="0012782F"/>
    <w:rsid w:val="00141ED6"/>
    <w:rsid w:val="001445B3"/>
    <w:rsid w:val="0014547C"/>
    <w:rsid w:val="00145CED"/>
    <w:rsid w:val="001471C1"/>
    <w:rsid w:val="00147625"/>
    <w:rsid w:val="00160368"/>
    <w:rsid w:val="00167025"/>
    <w:rsid w:val="0017110D"/>
    <w:rsid w:val="00171329"/>
    <w:rsid w:val="0017236C"/>
    <w:rsid w:val="001750A5"/>
    <w:rsid w:val="001751D0"/>
    <w:rsid w:val="00176CAB"/>
    <w:rsid w:val="00182521"/>
    <w:rsid w:val="00183DBA"/>
    <w:rsid w:val="00197E46"/>
    <w:rsid w:val="001A26D6"/>
    <w:rsid w:val="001A69BD"/>
    <w:rsid w:val="001B2B72"/>
    <w:rsid w:val="001B5E7F"/>
    <w:rsid w:val="001B6317"/>
    <w:rsid w:val="001C00E9"/>
    <w:rsid w:val="001C15E1"/>
    <w:rsid w:val="001C1DAA"/>
    <w:rsid w:val="001C4B62"/>
    <w:rsid w:val="001D13A3"/>
    <w:rsid w:val="001D2EAE"/>
    <w:rsid w:val="001E7408"/>
    <w:rsid w:val="0020017A"/>
    <w:rsid w:val="00200D21"/>
    <w:rsid w:val="002279EE"/>
    <w:rsid w:val="00232660"/>
    <w:rsid w:val="00241D58"/>
    <w:rsid w:val="00243467"/>
    <w:rsid w:val="00250A38"/>
    <w:rsid w:val="002531D1"/>
    <w:rsid w:val="00255A59"/>
    <w:rsid w:val="00260508"/>
    <w:rsid w:val="00270AB8"/>
    <w:rsid w:val="00271C27"/>
    <w:rsid w:val="00273CDD"/>
    <w:rsid w:val="002828AB"/>
    <w:rsid w:val="002834AD"/>
    <w:rsid w:val="00293994"/>
    <w:rsid w:val="00295ADC"/>
    <w:rsid w:val="00296FCF"/>
    <w:rsid w:val="002A01CC"/>
    <w:rsid w:val="002A1586"/>
    <w:rsid w:val="002A1975"/>
    <w:rsid w:val="002A2E87"/>
    <w:rsid w:val="002A5913"/>
    <w:rsid w:val="002A62E7"/>
    <w:rsid w:val="002B0054"/>
    <w:rsid w:val="002B2B4A"/>
    <w:rsid w:val="002B2B99"/>
    <w:rsid w:val="002B6432"/>
    <w:rsid w:val="002C2FA5"/>
    <w:rsid w:val="002C3D39"/>
    <w:rsid w:val="002C749B"/>
    <w:rsid w:val="002D38C7"/>
    <w:rsid w:val="002D6DEE"/>
    <w:rsid w:val="002D7D89"/>
    <w:rsid w:val="002E0302"/>
    <w:rsid w:val="002E497F"/>
    <w:rsid w:val="002E641D"/>
    <w:rsid w:val="002F2E46"/>
    <w:rsid w:val="0030101A"/>
    <w:rsid w:val="003108F4"/>
    <w:rsid w:val="00321F4A"/>
    <w:rsid w:val="003333F2"/>
    <w:rsid w:val="003353BF"/>
    <w:rsid w:val="003418EA"/>
    <w:rsid w:val="00341975"/>
    <w:rsid w:val="00343036"/>
    <w:rsid w:val="003577E4"/>
    <w:rsid w:val="0036022B"/>
    <w:rsid w:val="00363B34"/>
    <w:rsid w:val="00363B7B"/>
    <w:rsid w:val="003642C7"/>
    <w:rsid w:val="003679E9"/>
    <w:rsid w:val="00371788"/>
    <w:rsid w:val="00374038"/>
    <w:rsid w:val="0037661B"/>
    <w:rsid w:val="003A157C"/>
    <w:rsid w:val="003B2440"/>
    <w:rsid w:val="003B2DEE"/>
    <w:rsid w:val="003C1C75"/>
    <w:rsid w:val="003C2B26"/>
    <w:rsid w:val="003C4786"/>
    <w:rsid w:val="003C74F9"/>
    <w:rsid w:val="003D6094"/>
    <w:rsid w:val="003E0317"/>
    <w:rsid w:val="003E08D5"/>
    <w:rsid w:val="003E309A"/>
    <w:rsid w:val="003F5876"/>
    <w:rsid w:val="003F5B5C"/>
    <w:rsid w:val="003F7CD7"/>
    <w:rsid w:val="00404CD0"/>
    <w:rsid w:val="0041450C"/>
    <w:rsid w:val="00416B34"/>
    <w:rsid w:val="00417EAC"/>
    <w:rsid w:val="004211F9"/>
    <w:rsid w:val="0042741E"/>
    <w:rsid w:val="00430E8D"/>
    <w:rsid w:val="00433BD5"/>
    <w:rsid w:val="004369E0"/>
    <w:rsid w:val="00436CBA"/>
    <w:rsid w:val="004416C1"/>
    <w:rsid w:val="0045100F"/>
    <w:rsid w:val="004607A0"/>
    <w:rsid w:val="00462B4B"/>
    <w:rsid w:val="004634A4"/>
    <w:rsid w:val="00466E3F"/>
    <w:rsid w:val="00470E49"/>
    <w:rsid w:val="00480272"/>
    <w:rsid w:val="00492044"/>
    <w:rsid w:val="00494F77"/>
    <w:rsid w:val="0049752F"/>
    <w:rsid w:val="004A0263"/>
    <w:rsid w:val="004A1C25"/>
    <w:rsid w:val="004A60D4"/>
    <w:rsid w:val="004B2B4B"/>
    <w:rsid w:val="004B7C16"/>
    <w:rsid w:val="004C054D"/>
    <w:rsid w:val="004C14CD"/>
    <w:rsid w:val="004C686D"/>
    <w:rsid w:val="004D3737"/>
    <w:rsid w:val="004D4555"/>
    <w:rsid w:val="004D4949"/>
    <w:rsid w:val="004D6E75"/>
    <w:rsid w:val="004E222F"/>
    <w:rsid w:val="004E407B"/>
    <w:rsid w:val="004E70AD"/>
    <w:rsid w:val="004E7F33"/>
    <w:rsid w:val="004F2C75"/>
    <w:rsid w:val="004F6648"/>
    <w:rsid w:val="004F7E61"/>
    <w:rsid w:val="00507086"/>
    <w:rsid w:val="00513022"/>
    <w:rsid w:val="00520E3B"/>
    <w:rsid w:val="00521B75"/>
    <w:rsid w:val="005236E9"/>
    <w:rsid w:val="005260CC"/>
    <w:rsid w:val="005270BF"/>
    <w:rsid w:val="00527CF2"/>
    <w:rsid w:val="00531AD3"/>
    <w:rsid w:val="0053621E"/>
    <w:rsid w:val="00537470"/>
    <w:rsid w:val="0054047E"/>
    <w:rsid w:val="005413B7"/>
    <w:rsid w:val="005427BF"/>
    <w:rsid w:val="005445F9"/>
    <w:rsid w:val="00551CAB"/>
    <w:rsid w:val="00555AC3"/>
    <w:rsid w:val="00562CFD"/>
    <w:rsid w:val="00563E9C"/>
    <w:rsid w:val="005712B6"/>
    <w:rsid w:val="00580636"/>
    <w:rsid w:val="005834C1"/>
    <w:rsid w:val="0058481B"/>
    <w:rsid w:val="0059111C"/>
    <w:rsid w:val="00593959"/>
    <w:rsid w:val="0059481C"/>
    <w:rsid w:val="005A38B6"/>
    <w:rsid w:val="005D03E1"/>
    <w:rsid w:val="005D07D1"/>
    <w:rsid w:val="005D38C3"/>
    <w:rsid w:val="005D723A"/>
    <w:rsid w:val="005E2812"/>
    <w:rsid w:val="005E2A51"/>
    <w:rsid w:val="005E2A7A"/>
    <w:rsid w:val="005E2E61"/>
    <w:rsid w:val="005E34DA"/>
    <w:rsid w:val="005E3EFD"/>
    <w:rsid w:val="005E4B0C"/>
    <w:rsid w:val="005F122E"/>
    <w:rsid w:val="005F19E8"/>
    <w:rsid w:val="005F3A7D"/>
    <w:rsid w:val="005F4653"/>
    <w:rsid w:val="005F57F8"/>
    <w:rsid w:val="005F64D2"/>
    <w:rsid w:val="0060004C"/>
    <w:rsid w:val="0060086B"/>
    <w:rsid w:val="00601971"/>
    <w:rsid w:val="006112A8"/>
    <w:rsid w:val="006119F6"/>
    <w:rsid w:val="00611C45"/>
    <w:rsid w:val="00616C80"/>
    <w:rsid w:val="00626377"/>
    <w:rsid w:val="00627CD4"/>
    <w:rsid w:val="00630943"/>
    <w:rsid w:val="006310CC"/>
    <w:rsid w:val="00633AFF"/>
    <w:rsid w:val="00633B0C"/>
    <w:rsid w:val="006410F7"/>
    <w:rsid w:val="00647303"/>
    <w:rsid w:val="00651E12"/>
    <w:rsid w:val="00656F5E"/>
    <w:rsid w:val="00661654"/>
    <w:rsid w:val="00661CFF"/>
    <w:rsid w:val="00667965"/>
    <w:rsid w:val="00671783"/>
    <w:rsid w:val="0067402D"/>
    <w:rsid w:val="006802E0"/>
    <w:rsid w:val="00680C45"/>
    <w:rsid w:val="00682E9B"/>
    <w:rsid w:val="00687116"/>
    <w:rsid w:val="006879D6"/>
    <w:rsid w:val="006B2B9D"/>
    <w:rsid w:val="006B4209"/>
    <w:rsid w:val="006D3892"/>
    <w:rsid w:val="006D5343"/>
    <w:rsid w:val="006D7706"/>
    <w:rsid w:val="006E0834"/>
    <w:rsid w:val="006F5611"/>
    <w:rsid w:val="00703B5F"/>
    <w:rsid w:val="00703B68"/>
    <w:rsid w:val="00710B24"/>
    <w:rsid w:val="00716527"/>
    <w:rsid w:val="00721923"/>
    <w:rsid w:val="00732D7B"/>
    <w:rsid w:val="007335B3"/>
    <w:rsid w:val="00733E6E"/>
    <w:rsid w:val="00743147"/>
    <w:rsid w:val="00743757"/>
    <w:rsid w:val="00744BAF"/>
    <w:rsid w:val="00752F99"/>
    <w:rsid w:val="00760712"/>
    <w:rsid w:val="0076087A"/>
    <w:rsid w:val="00763593"/>
    <w:rsid w:val="00766992"/>
    <w:rsid w:val="007677D3"/>
    <w:rsid w:val="00767E12"/>
    <w:rsid w:val="00770D65"/>
    <w:rsid w:val="0077132C"/>
    <w:rsid w:val="00772F67"/>
    <w:rsid w:val="00777C4C"/>
    <w:rsid w:val="0078131F"/>
    <w:rsid w:val="0078246A"/>
    <w:rsid w:val="0078787E"/>
    <w:rsid w:val="007A20C5"/>
    <w:rsid w:val="007B0265"/>
    <w:rsid w:val="007B1E32"/>
    <w:rsid w:val="007B368F"/>
    <w:rsid w:val="007B3738"/>
    <w:rsid w:val="007B5E34"/>
    <w:rsid w:val="007E25C9"/>
    <w:rsid w:val="007E41F5"/>
    <w:rsid w:val="007F25FB"/>
    <w:rsid w:val="007F485C"/>
    <w:rsid w:val="0080293C"/>
    <w:rsid w:val="00804135"/>
    <w:rsid w:val="00804169"/>
    <w:rsid w:val="00806DA5"/>
    <w:rsid w:val="00807766"/>
    <w:rsid w:val="00810A4E"/>
    <w:rsid w:val="00815E89"/>
    <w:rsid w:val="00820424"/>
    <w:rsid w:val="008277DA"/>
    <w:rsid w:val="008431B5"/>
    <w:rsid w:val="008433CE"/>
    <w:rsid w:val="00846B79"/>
    <w:rsid w:val="00850122"/>
    <w:rsid w:val="00850F5D"/>
    <w:rsid w:val="00860AB7"/>
    <w:rsid w:val="00866878"/>
    <w:rsid w:val="0086718B"/>
    <w:rsid w:val="008713E4"/>
    <w:rsid w:val="00874476"/>
    <w:rsid w:val="00876114"/>
    <w:rsid w:val="008771AC"/>
    <w:rsid w:val="00884229"/>
    <w:rsid w:val="008914FF"/>
    <w:rsid w:val="0089226B"/>
    <w:rsid w:val="0089722E"/>
    <w:rsid w:val="008974B0"/>
    <w:rsid w:val="008C20A1"/>
    <w:rsid w:val="008D5708"/>
    <w:rsid w:val="008E2368"/>
    <w:rsid w:val="008E5C0C"/>
    <w:rsid w:val="008E762C"/>
    <w:rsid w:val="008F2DEE"/>
    <w:rsid w:val="008F332E"/>
    <w:rsid w:val="008F5C26"/>
    <w:rsid w:val="00907719"/>
    <w:rsid w:val="00914BE0"/>
    <w:rsid w:val="00914D6F"/>
    <w:rsid w:val="00915E5C"/>
    <w:rsid w:val="009218AC"/>
    <w:rsid w:val="00922A2C"/>
    <w:rsid w:val="00926075"/>
    <w:rsid w:val="009263D1"/>
    <w:rsid w:val="00930718"/>
    <w:rsid w:val="0094153E"/>
    <w:rsid w:val="00943D4C"/>
    <w:rsid w:val="00951B77"/>
    <w:rsid w:val="009619EC"/>
    <w:rsid w:val="009643F8"/>
    <w:rsid w:val="00971C2C"/>
    <w:rsid w:val="009835F9"/>
    <w:rsid w:val="00990C94"/>
    <w:rsid w:val="00997902"/>
    <w:rsid w:val="009A2E04"/>
    <w:rsid w:val="009A3B8B"/>
    <w:rsid w:val="009B31CC"/>
    <w:rsid w:val="009B679D"/>
    <w:rsid w:val="009C013D"/>
    <w:rsid w:val="009C0F1B"/>
    <w:rsid w:val="009C26B8"/>
    <w:rsid w:val="009C7419"/>
    <w:rsid w:val="009D26F9"/>
    <w:rsid w:val="009D4F07"/>
    <w:rsid w:val="009D6047"/>
    <w:rsid w:val="009E731A"/>
    <w:rsid w:val="009F2148"/>
    <w:rsid w:val="009F7E61"/>
    <w:rsid w:val="00A008E0"/>
    <w:rsid w:val="00A010FE"/>
    <w:rsid w:val="00A03309"/>
    <w:rsid w:val="00A148E0"/>
    <w:rsid w:val="00A22F22"/>
    <w:rsid w:val="00A320FF"/>
    <w:rsid w:val="00A43D2B"/>
    <w:rsid w:val="00A52B57"/>
    <w:rsid w:val="00A57138"/>
    <w:rsid w:val="00A57560"/>
    <w:rsid w:val="00A63B56"/>
    <w:rsid w:val="00A70273"/>
    <w:rsid w:val="00A81ACA"/>
    <w:rsid w:val="00A85249"/>
    <w:rsid w:val="00A860F5"/>
    <w:rsid w:val="00A907A9"/>
    <w:rsid w:val="00A91435"/>
    <w:rsid w:val="00A91BEA"/>
    <w:rsid w:val="00A91F93"/>
    <w:rsid w:val="00AA09BD"/>
    <w:rsid w:val="00AA1F10"/>
    <w:rsid w:val="00AA4B9C"/>
    <w:rsid w:val="00AB0A4A"/>
    <w:rsid w:val="00AB1959"/>
    <w:rsid w:val="00AB6A86"/>
    <w:rsid w:val="00AC7C24"/>
    <w:rsid w:val="00AD7DED"/>
    <w:rsid w:val="00AE1A65"/>
    <w:rsid w:val="00AE21E7"/>
    <w:rsid w:val="00AE25AA"/>
    <w:rsid w:val="00AE5B46"/>
    <w:rsid w:val="00AF48A9"/>
    <w:rsid w:val="00AF4F4A"/>
    <w:rsid w:val="00B01D7E"/>
    <w:rsid w:val="00B02E58"/>
    <w:rsid w:val="00B03F90"/>
    <w:rsid w:val="00B144F1"/>
    <w:rsid w:val="00B16920"/>
    <w:rsid w:val="00B20C60"/>
    <w:rsid w:val="00B2193A"/>
    <w:rsid w:val="00B21C9E"/>
    <w:rsid w:val="00B2385E"/>
    <w:rsid w:val="00B25E77"/>
    <w:rsid w:val="00B25F6E"/>
    <w:rsid w:val="00B330D5"/>
    <w:rsid w:val="00B33B4F"/>
    <w:rsid w:val="00B3495D"/>
    <w:rsid w:val="00B370E1"/>
    <w:rsid w:val="00B37282"/>
    <w:rsid w:val="00B44625"/>
    <w:rsid w:val="00B449B2"/>
    <w:rsid w:val="00B47189"/>
    <w:rsid w:val="00B51E5E"/>
    <w:rsid w:val="00B548B1"/>
    <w:rsid w:val="00B56668"/>
    <w:rsid w:val="00B5687C"/>
    <w:rsid w:val="00B57B3F"/>
    <w:rsid w:val="00B60739"/>
    <w:rsid w:val="00B62E23"/>
    <w:rsid w:val="00B66863"/>
    <w:rsid w:val="00B7184A"/>
    <w:rsid w:val="00B74722"/>
    <w:rsid w:val="00B808B3"/>
    <w:rsid w:val="00B816D3"/>
    <w:rsid w:val="00B8365B"/>
    <w:rsid w:val="00BA39A1"/>
    <w:rsid w:val="00BA4907"/>
    <w:rsid w:val="00BA4CE4"/>
    <w:rsid w:val="00BC056F"/>
    <w:rsid w:val="00BC3BE6"/>
    <w:rsid w:val="00BC479C"/>
    <w:rsid w:val="00BC4B2B"/>
    <w:rsid w:val="00BC717A"/>
    <w:rsid w:val="00BD1E3F"/>
    <w:rsid w:val="00BD2C88"/>
    <w:rsid w:val="00BD68E6"/>
    <w:rsid w:val="00BE5D97"/>
    <w:rsid w:val="00C0086E"/>
    <w:rsid w:val="00C022E7"/>
    <w:rsid w:val="00C03809"/>
    <w:rsid w:val="00C04A11"/>
    <w:rsid w:val="00C05FDC"/>
    <w:rsid w:val="00C07A07"/>
    <w:rsid w:val="00C171E6"/>
    <w:rsid w:val="00C21199"/>
    <w:rsid w:val="00C3029B"/>
    <w:rsid w:val="00C3146E"/>
    <w:rsid w:val="00C32B01"/>
    <w:rsid w:val="00C359D9"/>
    <w:rsid w:val="00C37F47"/>
    <w:rsid w:val="00C45B50"/>
    <w:rsid w:val="00C504D3"/>
    <w:rsid w:val="00C60305"/>
    <w:rsid w:val="00C614D2"/>
    <w:rsid w:val="00C61D3A"/>
    <w:rsid w:val="00C62571"/>
    <w:rsid w:val="00C64F94"/>
    <w:rsid w:val="00C6539E"/>
    <w:rsid w:val="00C67F7F"/>
    <w:rsid w:val="00C745A9"/>
    <w:rsid w:val="00C761E0"/>
    <w:rsid w:val="00C77A9F"/>
    <w:rsid w:val="00C82CFC"/>
    <w:rsid w:val="00C90803"/>
    <w:rsid w:val="00C91960"/>
    <w:rsid w:val="00C95248"/>
    <w:rsid w:val="00C96CFC"/>
    <w:rsid w:val="00CA064C"/>
    <w:rsid w:val="00CA3407"/>
    <w:rsid w:val="00CA6052"/>
    <w:rsid w:val="00CA69A6"/>
    <w:rsid w:val="00CB2A04"/>
    <w:rsid w:val="00CB42D7"/>
    <w:rsid w:val="00CB605C"/>
    <w:rsid w:val="00CB710E"/>
    <w:rsid w:val="00CB7C64"/>
    <w:rsid w:val="00CC1CA1"/>
    <w:rsid w:val="00CC2257"/>
    <w:rsid w:val="00CC3C37"/>
    <w:rsid w:val="00CC42B1"/>
    <w:rsid w:val="00CC5048"/>
    <w:rsid w:val="00CD33A2"/>
    <w:rsid w:val="00CD6EE1"/>
    <w:rsid w:val="00CF5CC1"/>
    <w:rsid w:val="00CF7590"/>
    <w:rsid w:val="00D0439A"/>
    <w:rsid w:val="00D0555B"/>
    <w:rsid w:val="00D05AB9"/>
    <w:rsid w:val="00D101BC"/>
    <w:rsid w:val="00D11A18"/>
    <w:rsid w:val="00D13BC0"/>
    <w:rsid w:val="00D204E8"/>
    <w:rsid w:val="00D205C7"/>
    <w:rsid w:val="00D259B6"/>
    <w:rsid w:val="00D31153"/>
    <w:rsid w:val="00D32C8B"/>
    <w:rsid w:val="00D35552"/>
    <w:rsid w:val="00D373F2"/>
    <w:rsid w:val="00D44BEA"/>
    <w:rsid w:val="00D4591C"/>
    <w:rsid w:val="00D53AF6"/>
    <w:rsid w:val="00D56A70"/>
    <w:rsid w:val="00D629EC"/>
    <w:rsid w:val="00D63974"/>
    <w:rsid w:val="00D655A2"/>
    <w:rsid w:val="00D65DEB"/>
    <w:rsid w:val="00D66CF7"/>
    <w:rsid w:val="00D80C5C"/>
    <w:rsid w:val="00D8321D"/>
    <w:rsid w:val="00D94553"/>
    <w:rsid w:val="00DA00A4"/>
    <w:rsid w:val="00DA1C11"/>
    <w:rsid w:val="00DA307F"/>
    <w:rsid w:val="00DA325D"/>
    <w:rsid w:val="00DA38BA"/>
    <w:rsid w:val="00DB50D9"/>
    <w:rsid w:val="00DD1EC7"/>
    <w:rsid w:val="00DE30DD"/>
    <w:rsid w:val="00DE74A9"/>
    <w:rsid w:val="00E024F4"/>
    <w:rsid w:val="00E11C35"/>
    <w:rsid w:val="00E12AD5"/>
    <w:rsid w:val="00E176D0"/>
    <w:rsid w:val="00E2005C"/>
    <w:rsid w:val="00E2127C"/>
    <w:rsid w:val="00E2186F"/>
    <w:rsid w:val="00E240EA"/>
    <w:rsid w:val="00E268A4"/>
    <w:rsid w:val="00E36312"/>
    <w:rsid w:val="00E417C7"/>
    <w:rsid w:val="00E47501"/>
    <w:rsid w:val="00E535C0"/>
    <w:rsid w:val="00E53F9F"/>
    <w:rsid w:val="00E5455C"/>
    <w:rsid w:val="00E56F61"/>
    <w:rsid w:val="00E57231"/>
    <w:rsid w:val="00E60AB8"/>
    <w:rsid w:val="00E67151"/>
    <w:rsid w:val="00E73BCA"/>
    <w:rsid w:val="00E818CA"/>
    <w:rsid w:val="00E82BBB"/>
    <w:rsid w:val="00E83B45"/>
    <w:rsid w:val="00E854AA"/>
    <w:rsid w:val="00E93680"/>
    <w:rsid w:val="00E94562"/>
    <w:rsid w:val="00E95E7E"/>
    <w:rsid w:val="00E96688"/>
    <w:rsid w:val="00E96C05"/>
    <w:rsid w:val="00EA1038"/>
    <w:rsid w:val="00EA4108"/>
    <w:rsid w:val="00EB0256"/>
    <w:rsid w:val="00EB2853"/>
    <w:rsid w:val="00EB3A19"/>
    <w:rsid w:val="00EB5E35"/>
    <w:rsid w:val="00EB65E7"/>
    <w:rsid w:val="00EB6871"/>
    <w:rsid w:val="00EC62EE"/>
    <w:rsid w:val="00ED1384"/>
    <w:rsid w:val="00ED4298"/>
    <w:rsid w:val="00ED4338"/>
    <w:rsid w:val="00ED676E"/>
    <w:rsid w:val="00EF31CE"/>
    <w:rsid w:val="00EF7F01"/>
    <w:rsid w:val="00F003E2"/>
    <w:rsid w:val="00F0663C"/>
    <w:rsid w:val="00F069FA"/>
    <w:rsid w:val="00F078AB"/>
    <w:rsid w:val="00F116AC"/>
    <w:rsid w:val="00F22157"/>
    <w:rsid w:val="00F31A7C"/>
    <w:rsid w:val="00F40A4E"/>
    <w:rsid w:val="00F418B2"/>
    <w:rsid w:val="00F4365F"/>
    <w:rsid w:val="00F4688F"/>
    <w:rsid w:val="00F46EAE"/>
    <w:rsid w:val="00F51CB9"/>
    <w:rsid w:val="00F53930"/>
    <w:rsid w:val="00F544DD"/>
    <w:rsid w:val="00F549E9"/>
    <w:rsid w:val="00F57EC2"/>
    <w:rsid w:val="00F65287"/>
    <w:rsid w:val="00F6535E"/>
    <w:rsid w:val="00F7193D"/>
    <w:rsid w:val="00F85151"/>
    <w:rsid w:val="00FA0FC7"/>
    <w:rsid w:val="00FA1CF9"/>
    <w:rsid w:val="00FA33B8"/>
    <w:rsid w:val="00FA4147"/>
    <w:rsid w:val="00FA5E3E"/>
    <w:rsid w:val="00FA7B18"/>
    <w:rsid w:val="00FB0099"/>
    <w:rsid w:val="00FB1C9E"/>
    <w:rsid w:val="00FB2307"/>
    <w:rsid w:val="00FB3AEE"/>
    <w:rsid w:val="00FC0425"/>
    <w:rsid w:val="00FC130E"/>
    <w:rsid w:val="00FC4819"/>
    <w:rsid w:val="00FC4EB7"/>
    <w:rsid w:val="00FC6F23"/>
    <w:rsid w:val="00FD2BA9"/>
    <w:rsid w:val="00FD319F"/>
    <w:rsid w:val="00FD54E9"/>
    <w:rsid w:val="00FE0DA5"/>
    <w:rsid w:val="00FE1ACE"/>
    <w:rsid w:val="00FF5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3528F"/>
  <w15:docId w15:val="{FD617C6F-1E00-432F-B761-543B274A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4E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D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D58"/>
  </w:style>
  <w:style w:type="paragraph" w:styleId="Footer">
    <w:name w:val="footer"/>
    <w:basedOn w:val="Normal"/>
    <w:link w:val="FooterChar"/>
    <w:uiPriority w:val="99"/>
    <w:unhideWhenUsed/>
    <w:rsid w:val="00241D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D58"/>
  </w:style>
  <w:style w:type="paragraph" w:styleId="BalloonText">
    <w:name w:val="Balloon Text"/>
    <w:basedOn w:val="Normal"/>
    <w:link w:val="BalloonTextChar"/>
    <w:uiPriority w:val="99"/>
    <w:semiHidden/>
    <w:unhideWhenUsed/>
    <w:rsid w:val="00241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D58"/>
    <w:rPr>
      <w:rFonts w:ascii="Tahoma" w:hAnsi="Tahoma" w:cs="Tahoma"/>
      <w:sz w:val="16"/>
      <w:szCs w:val="16"/>
    </w:rPr>
  </w:style>
  <w:style w:type="character" w:styleId="Hyperlink">
    <w:name w:val="Hyperlink"/>
    <w:basedOn w:val="DefaultParagraphFont"/>
    <w:uiPriority w:val="99"/>
    <w:unhideWhenUsed/>
    <w:rsid w:val="00241D58"/>
    <w:rPr>
      <w:color w:val="0000FF" w:themeColor="hyperlink"/>
      <w:u w:val="single"/>
    </w:rPr>
  </w:style>
  <w:style w:type="paragraph" w:styleId="NoSpacing">
    <w:name w:val="No Spacing"/>
    <w:uiPriority w:val="1"/>
    <w:qFormat/>
    <w:rsid w:val="004C14CD"/>
    <w:pPr>
      <w:spacing w:after="0" w:line="240" w:lineRule="auto"/>
    </w:pPr>
  </w:style>
  <w:style w:type="paragraph" w:customStyle="1" w:styleId="Default">
    <w:name w:val="Default"/>
    <w:rsid w:val="00F069F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D94553"/>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078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406312">
      <w:bodyDiv w:val="1"/>
      <w:marLeft w:val="0"/>
      <w:marRight w:val="0"/>
      <w:marTop w:val="0"/>
      <w:marBottom w:val="0"/>
      <w:divBdr>
        <w:top w:val="none" w:sz="0" w:space="0" w:color="auto"/>
        <w:left w:val="none" w:sz="0" w:space="0" w:color="auto"/>
        <w:bottom w:val="none" w:sz="0" w:space="0" w:color="auto"/>
        <w:right w:val="none" w:sz="0" w:space="0" w:color="auto"/>
      </w:divBdr>
    </w:div>
    <w:div w:id="750002020">
      <w:bodyDiv w:val="1"/>
      <w:marLeft w:val="0"/>
      <w:marRight w:val="0"/>
      <w:marTop w:val="0"/>
      <w:marBottom w:val="0"/>
      <w:divBdr>
        <w:top w:val="none" w:sz="0" w:space="0" w:color="auto"/>
        <w:left w:val="none" w:sz="0" w:space="0" w:color="auto"/>
        <w:bottom w:val="none" w:sz="0" w:space="0" w:color="auto"/>
        <w:right w:val="none" w:sz="0" w:space="0" w:color="auto"/>
      </w:divBdr>
    </w:div>
    <w:div w:id="784271886">
      <w:bodyDiv w:val="1"/>
      <w:marLeft w:val="0"/>
      <w:marRight w:val="0"/>
      <w:marTop w:val="0"/>
      <w:marBottom w:val="0"/>
      <w:divBdr>
        <w:top w:val="none" w:sz="0" w:space="0" w:color="auto"/>
        <w:left w:val="none" w:sz="0" w:space="0" w:color="auto"/>
        <w:bottom w:val="none" w:sz="0" w:space="0" w:color="auto"/>
        <w:right w:val="none" w:sz="0" w:space="0" w:color="auto"/>
      </w:divBdr>
    </w:div>
    <w:div w:id="1204907409">
      <w:bodyDiv w:val="1"/>
      <w:marLeft w:val="0"/>
      <w:marRight w:val="0"/>
      <w:marTop w:val="0"/>
      <w:marBottom w:val="0"/>
      <w:divBdr>
        <w:top w:val="none" w:sz="0" w:space="0" w:color="auto"/>
        <w:left w:val="none" w:sz="0" w:space="0" w:color="auto"/>
        <w:bottom w:val="none" w:sz="0" w:space="0" w:color="auto"/>
        <w:right w:val="none" w:sz="0" w:space="0" w:color="auto"/>
      </w:divBdr>
    </w:div>
    <w:div w:id="127128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ggie-horticulture.tamu.edu/fruit-nut/files/2010/10/pd-grape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ggie-horticulture.tamu.edu/fruit-nut/files/2010/10/pd-grape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ggieturf.tamu.edu/wp-content/uploads/ESC036.pdf" TargetMode="External"/><Relationship Id="rId4" Type="http://schemas.openxmlformats.org/officeDocument/2006/relationships/settings" Target="settings.xml"/><Relationship Id="rId9" Type="http://schemas.openxmlformats.org/officeDocument/2006/relationships/hyperlink" Target="https://aggieturf.tamu.edu/wp-content/uploads/ESC036.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02780-B7E0-42C3-B6A9-0758D9D12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3213</TotalTime>
  <Pages>7</Pages>
  <Words>1921</Words>
  <Characters>10953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Matthew.March</dc:creator>
  <cp:lastModifiedBy>Matthew March</cp:lastModifiedBy>
  <cp:revision>21</cp:revision>
  <cp:lastPrinted>2019-09-24T20:50:00Z</cp:lastPrinted>
  <dcterms:created xsi:type="dcterms:W3CDTF">2019-09-18T14:37:00Z</dcterms:created>
  <dcterms:modified xsi:type="dcterms:W3CDTF">2019-09-25T17:00:00Z</dcterms:modified>
</cp:coreProperties>
</file>