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816E" w14:textId="5AB89940" w:rsidR="004244D8" w:rsidRDefault="004244D8" w:rsidP="004244D8">
      <w:pPr>
        <w:pStyle w:val="Header"/>
      </w:pPr>
      <w:r>
        <w:rPr>
          <w:noProof/>
        </w:rPr>
        <w:drawing>
          <wp:anchor distT="0" distB="0" distL="114300" distR="114300" simplePos="0" relativeHeight="251658240" behindDoc="1" locked="0" layoutInCell="1" allowOverlap="1" wp14:anchorId="677C5B19" wp14:editId="15376BBA">
            <wp:simplePos x="0" y="0"/>
            <wp:positionH relativeFrom="column">
              <wp:posOffset>5629275</wp:posOffset>
            </wp:positionH>
            <wp:positionV relativeFrom="page">
              <wp:posOffset>457200</wp:posOffset>
            </wp:positionV>
            <wp:extent cx="1219200" cy="12192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ar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t xml:space="preserve">Navarro County ANR Newsletter – </w:t>
      </w:r>
      <w:r w:rsidR="000B023E">
        <w:t>November</w:t>
      </w:r>
      <w:r>
        <w:t xml:space="preserve"> 2020 Issue </w:t>
      </w:r>
      <w:r w:rsidR="000B023E">
        <w:t>4</w:t>
      </w:r>
    </w:p>
    <w:p w14:paraId="05585CD1" w14:textId="4751F139" w:rsidR="004244D8" w:rsidRDefault="004244D8" w:rsidP="004244D8">
      <w:pPr>
        <w:pStyle w:val="Header"/>
      </w:pPr>
      <w:r>
        <w:t>Andrew Lewis</w:t>
      </w:r>
    </w:p>
    <w:p w14:paraId="4E9BE415" w14:textId="69D68CA7" w:rsidR="004244D8" w:rsidRDefault="004244D8" w:rsidP="004244D8">
      <w:pPr>
        <w:pStyle w:val="Header"/>
      </w:pPr>
      <w:r>
        <w:t>County Extension Agent – Ag &amp; Natural Resources</w:t>
      </w:r>
    </w:p>
    <w:p w14:paraId="27E4D5C6" w14:textId="64A46525" w:rsidR="004244D8" w:rsidRDefault="004244D8" w:rsidP="004244D8">
      <w:pPr>
        <w:pStyle w:val="Header"/>
      </w:pPr>
      <w:r>
        <w:t>Navarro County</w:t>
      </w:r>
    </w:p>
    <w:p w14:paraId="1DC1D62C" w14:textId="217E9E90" w:rsidR="004244D8" w:rsidRDefault="004244D8" w:rsidP="004244D8">
      <w:pPr>
        <w:pStyle w:val="Header"/>
      </w:pPr>
      <w:r>
        <w:t>313 West 3</w:t>
      </w:r>
      <w:r w:rsidRPr="004244D8">
        <w:rPr>
          <w:vertAlign w:val="superscript"/>
        </w:rPr>
        <w:t>rd</w:t>
      </w:r>
      <w:r>
        <w:t xml:space="preserve"> Ave</w:t>
      </w:r>
    </w:p>
    <w:p w14:paraId="3106572A" w14:textId="56285F10" w:rsidR="004244D8" w:rsidRDefault="004244D8" w:rsidP="004244D8">
      <w:pPr>
        <w:pStyle w:val="Header"/>
      </w:pPr>
      <w:r>
        <w:t>Corsicana, Texas 75110</w:t>
      </w:r>
    </w:p>
    <w:p w14:paraId="65D3C0ED" w14:textId="5EED1636" w:rsidR="004244D8" w:rsidRDefault="004244D8" w:rsidP="004244D8">
      <w:pPr>
        <w:pStyle w:val="Header"/>
      </w:pPr>
      <w:r>
        <w:t>903-654-3075</w:t>
      </w:r>
    </w:p>
    <w:p w14:paraId="3B35AAF9" w14:textId="6E14AA29" w:rsidR="004244D8" w:rsidRDefault="004244D8" w:rsidP="004244D8">
      <w:pPr>
        <w:pStyle w:val="Header"/>
      </w:pPr>
      <w:r>
        <w:rPr>
          <w:noProof/>
        </w:rPr>
        <mc:AlternateContent>
          <mc:Choice Requires="wps">
            <w:drawing>
              <wp:anchor distT="0" distB="0" distL="114300" distR="114300" simplePos="0" relativeHeight="251659264" behindDoc="0" locked="0" layoutInCell="1" allowOverlap="1" wp14:anchorId="150ED201" wp14:editId="0FBED6D5">
                <wp:simplePos x="0" y="0"/>
                <wp:positionH relativeFrom="column">
                  <wp:posOffset>0</wp:posOffset>
                </wp:positionH>
                <wp:positionV relativeFrom="paragraph">
                  <wp:posOffset>63500</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BC3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" strokecolor="black [3213]" strokeweight="3pt">
                <v:stroke joinstyle="miter"/>
              </v:line>
            </w:pict>
          </mc:Fallback>
        </mc:AlternateContent>
      </w:r>
    </w:p>
    <w:p w14:paraId="03E11D35" w14:textId="77777777" w:rsidR="004B6B1A" w:rsidRDefault="004B6B1A" w:rsidP="004244D8">
      <w:pPr>
        <w:sectPr w:rsidR="004B6B1A" w:rsidSect="004244D8">
          <w:footerReference w:type="default" r:id="rId11"/>
          <w:pgSz w:w="12240" w:h="15840"/>
          <w:pgMar w:top="720" w:right="720" w:bottom="720" w:left="720" w:header="720" w:footer="720" w:gutter="0"/>
          <w:cols w:space="720"/>
          <w:docGrid w:linePitch="360"/>
        </w:sectPr>
      </w:pPr>
    </w:p>
    <w:p w14:paraId="189C6562" w14:textId="77777777" w:rsidR="00A826C8" w:rsidRDefault="006E7A22" w:rsidP="00A826C8">
      <w:pPr>
        <w:pStyle w:val="NormalWeb"/>
        <w:spacing w:before="240" w:beforeAutospacing="0" w:after="45" w:afterAutospacing="0" w:line="336" w:lineRule="atLeast"/>
      </w:pPr>
      <w:hyperlink r:id="rId12" w:history="1">
        <w:r w:rsidR="00A826C8">
          <w:rPr>
            <w:rStyle w:val="Hyperlink"/>
            <w:rFonts w:ascii="Arial" w:hAnsi="Arial" w:cs="Arial"/>
            <w:b/>
            <w:bCs/>
            <w:color w:val="000099"/>
            <w:sz w:val="27"/>
            <w:szCs w:val="27"/>
          </w:rPr>
          <w:t>Fertilization of Winter Pasture</w:t>
        </w:r>
      </w:hyperlink>
      <w:bookmarkStart w:id="0" w:name="1"/>
      <w:bookmarkEnd w:id="0"/>
      <w:r w:rsidR="00A826C8">
        <w:t xml:space="preserve"> </w:t>
      </w:r>
    </w:p>
    <w:p w14:paraId="2CD129BE" w14:textId="77777777" w:rsidR="00A826C8" w:rsidRPr="00A826C8" w:rsidRDefault="00A826C8" w:rsidP="00A826C8">
      <w:pPr>
        <w:pStyle w:val="NormalWeb"/>
        <w:rPr>
          <w:rFonts w:ascii="Georgia" w:hAnsi="Georgia"/>
          <w:color w:val="000000"/>
          <w:sz w:val="32"/>
          <w:szCs w:val="32"/>
        </w:rPr>
      </w:pPr>
      <w:r w:rsidRPr="00A826C8">
        <w:rPr>
          <w:rFonts w:ascii="Georgia" w:hAnsi="Georgia"/>
          <w:color w:val="000000"/>
          <w:sz w:val="32"/>
          <w:szCs w:val="32"/>
        </w:rPr>
        <w:t xml:space="preserve">Fertilization of winter pasture should be based on a </w:t>
      </w:r>
      <w:hyperlink r:id="rId13" w:history="1">
        <w:r w:rsidRPr="00A826C8">
          <w:rPr>
            <w:rStyle w:val="Hyperlink"/>
            <w:rFonts w:ascii="Georgia" w:hAnsi="Georgia"/>
            <w:b/>
            <w:bCs/>
            <w:color w:val="000099"/>
            <w:sz w:val="32"/>
            <w:szCs w:val="32"/>
          </w:rPr>
          <w:t>soil test</w:t>
        </w:r>
      </w:hyperlink>
      <w:r w:rsidRPr="00A826C8">
        <w:rPr>
          <w:rFonts w:ascii="Georgia" w:hAnsi="Georgia"/>
          <w:color w:val="000000"/>
          <w:sz w:val="32"/>
          <w:szCs w:val="32"/>
        </w:rPr>
        <w:t xml:space="preserve"> to maximize forage production and prevent applying more fertilizer than is needed. Nitrogen fertilization of small grain and small grain-ryegrass mixtures can be split in 2 to 4 equal applications during the growing season. Two applications are often sufficient in Central Texas with lower rainfall and heavier textured soils. Three or four applications are required on the sandy soils in East Texas because of low nutrient holding capacity and high rainfall. Phosphorus and potassium can be applied at planting. If more than 75 to 80 </w:t>
      </w:r>
      <w:proofErr w:type="spellStart"/>
      <w:r w:rsidRPr="00A826C8">
        <w:rPr>
          <w:rFonts w:ascii="Georgia" w:hAnsi="Georgia"/>
          <w:color w:val="000000"/>
          <w:sz w:val="32"/>
          <w:szCs w:val="32"/>
        </w:rPr>
        <w:t>lbs</w:t>
      </w:r>
      <w:proofErr w:type="spellEnd"/>
      <w:r w:rsidRPr="00A826C8">
        <w:rPr>
          <w:rFonts w:ascii="Georgia" w:hAnsi="Georgia"/>
          <w:color w:val="000000"/>
          <w:sz w:val="32"/>
          <w:szCs w:val="32"/>
        </w:rPr>
        <w:t>/acre of potassium are needed on sandy soils in East Texas, it is recommended to split into an autumn and late winter application because of leaching.</w:t>
      </w:r>
    </w:p>
    <w:p w14:paraId="6F3B3C0E" w14:textId="7ED9DF2A" w:rsidR="00A826C8" w:rsidRPr="00A826C8" w:rsidRDefault="00A826C8" w:rsidP="00A826C8">
      <w:pPr>
        <w:pStyle w:val="NormalWeb"/>
        <w:rPr>
          <w:rFonts w:ascii="Georgia" w:hAnsi="Georgia"/>
          <w:color w:val="000000"/>
          <w:sz w:val="32"/>
          <w:szCs w:val="32"/>
        </w:rPr>
      </w:pPr>
      <w:r w:rsidRPr="00A826C8">
        <w:rPr>
          <w:rFonts w:ascii="Georgia" w:hAnsi="Georgia"/>
          <w:b/>
          <w:bCs/>
          <w:noProof/>
          <w:color w:val="000099"/>
          <w:sz w:val="32"/>
          <w:szCs w:val="32"/>
        </w:rPr>
        <w:drawing>
          <wp:inline distT="0" distB="0" distL="0" distR="0" wp14:anchorId="51B49A9D" wp14:editId="0380CA34">
            <wp:extent cx="2857500" cy="2143125"/>
            <wp:effectExtent l="0" t="0" r="0" b="9525"/>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A50C116" w14:textId="09E86E66" w:rsidR="00A826C8" w:rsidRDefault="00A826C8" w:rsidP="00A826C8">
      <w:pPr>
        <w:pStyle w:val="NormalWeb"/>
        <w:rPr>
          <w:rFonts w:ascii="Georgia" w:hAnsi="Georgia"/>
          <w:color w:val="000000"/>
          <w:sz w:val="32"/>
          <w:szCs w:val="32"/>
        </w:rPr>
      </w:pPr>
      <w:r w:rsidRPr="00A826C8">
        <w:rPr>
          <w:rFonts w:ascii="Georgia" w:hAnsi="Georgia"/>
          <w:color w:val="000000"/>
          <w:sz w:val="32"/>
          <w:szCs w:val="32"/>
        </w:rPr>
        <w:t xml:space="preserve">Nitrogen fertilization of overseeded ryegrass is usually split in 2 to 3 applications. Phosphorus and potassium, if needed, can be applied at planting. The initial N application should be delayed until after the ryegrass is established to reduce N utilization by the warm season grass and possible leaching in sandy soils. Additional N can be applied in </w:t>
      </w:r>
      <w:proofErr w:type="spellStart"/>
      <w:r w:rsidRPr="00A826C8">
        <w:rPr>
          <w:rFonts w:ascii="Georgia" w:hAnsi="Georgia"/>
          <w:color w:val="000000"/>
          <w:sz w:val="32"/>
          <w:szCs w:val="32"/>
        </w:rPr>
        <w:t>mid winter</w:t>
      </w:r>
      <w:proofErr w:type="spellEnd"/>
      <w:r w:rsidRPr="00A826C8">
        <w:rPr>
          <w:rFonts w:ascii="Georgia" w:hAnsi="Georgia"/>
          <w:color w:val="000000"/>
          <w:sz w:val="32"/>
          <w:szCs w:val="32"/>
        </w:rPr>
        <w:t xml:space="preserve"> and early spring.</w:t>
      </w:r>
    </w:p>
    <w:p w14:paraId="34DFFE38" w14:textId="77777777" w:rsidR="00437BD4" w:rsidRPr="00A826C8" w:rsidRDefault="00437BD4" w:rsidP="00A826C8">
      <w:pPr>
        <w:pStyle w:val="NormalWeb"/>
        <w:rPr>
          <w:rFonts w:ascii="Georgia" w:hAnsi="Georgia"/>
          <w:color w:val="000000"/>
          <w:sz w:val="32"/>
          <w:szCs w:val="32"/>
        </w:rPr>
      </w:pPr>
    </w:p>
    <w:p w14:paraId="289C2948" w14:textId="7886B3D8" w:rsidR="00437BD4" w:rsidRDefault="006E7A22" w:rsidP="00437BD4">
      <w:pPr>
        <w:pStyle w:val="NormalWeb"/>
        <w:spacing w:before="240" w:beforeAutospacing="0" w:after="45" w:afterAutospacing="0" w:line="336" w:lineRule="atLeast"/>
      </w:pPr>
      <w:hyperlink r:id="rId16" w:history="1">
        <w:r w:rsidR="00437BD4">
          <w:rPr>
            <w:rStyle w:val="Hyperlink"/>
            <w:rFonts w:ascii="Arial" w:hAnsi="Arial" w:cs="Arial"/>
            <w:b/>
            <w:bCs/>
            <w:color w:val="000099"/>
            <w:sz w:val="27"/>
            <w:szCs w:val="27"/>
          </w:rPr>
          <w:t>Fertilization of Winter Pasture</w:t>
        </w:r>
      </w:hyperlink>
      <w:r w:rsidR="00437BD4">
        <w:t xml:space="preserve"> </w:t>
      </w:r>
    </w:p>
    <w:p w14:paraId="01DBBC6D" w14:textId="515248C8" w:rsidR="00A826C8" w:rsidRDefault="00A826C8" w:rsidP="00A826C8">
      <w:pPr>
        <w:pStyle w:val="NormalWeb"/>
        <w:rPr>
          <w:rFonts w:ascii="Georgia" w:hAnsi="Georgia"/>
          <w:color w:val="000000"/>
          <w:sz w:val="20"/>
          <w:szCs w:val="20"/>
        </w:rPr>
      </w:pPr>
      <w:r w:rsidRPr="00A826C8">
        <w:rPr>
          <w:rFonts w:ascii="Georgia" w:hAnsi="Georgia"/>
          <w:color w:val="000000"/>
          <w:sz w:val="32"/>
          <w:szCs w:val="32"/>
        </w:rPr>
        <w:t>Overseeded clover-ryegrass may not receive any N or up to 2 applications, depending on the amount of early forage needed. Without N, sufficient forage for grazing will not likely be available until February or early March, depending on location. The most common program is a single application in December to enhance ryegrass production during the winter when there is very little clover growth. Maximum forage production is obtained with 2 applications of N, one after the ryegrass and clover are up and a second in midwinter. Nitrogen should not be applied in the spring if there is a good clover stand. Phosphorus and potassium can be applied at planting or shortly after planting</w:t>
      </w:r>
      <w:r>
        <w:rPr>
          <w:rFonts w:ascii="Georgia" w:hAnsi="Georgia"/>
          <w:color w:val="000000"/>
          <w:sz w:val="20"/>
          <w:szCs w:val="20"/>
        </w:rPr>
        <w:t>.</w:t>
      </w:r>
    </w:p>
    <w:p w14:paraId="3502C592" w14:textId="58D13599" w:rsidR="00A826C8" w:rsidRDefault="00A826C8" w:rsidP="00A826C8">
      <w:pPr>
        <w:pStyle w:val="NormalWeb"/>
        <w:rPr>
          <w:rFonts w:ascii="Georgia" w:hAnsi="Georgia"/>
          <w:color w:val="000000"/>
          <w:sz w:val="20"/>
          <w:szCs w:val="20"/>
        </w:rPr>
      </w:pPr>
      <w:r>
        <w:rPr>
          <w:rFonts w:ascii="Georgia" w:hAnsi="Georgia"/>
          <w:color w:val="000000"/>
          <w:sz w:val="20"/>
          <w:szCs w:val="20"/>
        </w:rPr>
        <w:t> Dr. Vanessa Corriher-Olson</w:t>
      </w:r>
    </w:p>
    <w:p w14:paraId="466252C5" w14:textId="77777777" w:rsidR="00A826C8" w:rsidRDefault="00A826C8" w:rsidP="00A826C8">
      <w:pPr>
        <w:pStyle w:val="p1"/>
        <w:rPr>
          <w:rFonts w:ascii="Georgia" w:hAnsi="Georgia"/>
          <w:color w:val="000000"/>
          <w:sz w:val="20"/>
          <w:szCs w:val="20"/>
        </w:rPr>
      </w:pPr>
      <w:r>
        <w:rPr>
          <w:rFonts w:ascii="Georgia" w:hAnsi="Georgia"/>
          <w:color w:val="000000"/>
          <w:sz w:val="20"/>
          <w:szCs w:val="20"/>
        </w:rPr>
        <w:t>Forage Extension Specialist</w:t>
      </w:r>
    </w:p>
    <w:p w14:paraId="450E3C83" w14:textId="77777777" w:rsidR="00A826C8" w:rsidRDefault="00A826C8" w:rsidP="00A826C8">
      <w:pPr>
        <w:pStyle w:val="p1"/>
        <w:rPr>
          <w:rFonts w:ascii="Georgia" w:hAnsi="Georgia"/>
          <w:color w:val="000000"/>
          <w:sz w:val="20"/>
          <w:szCs w:val="20"/>
        </w:rPr>
      </w:pPr>
      <w:r>
        <w:rPr>
          <w:rFonts w:ascii="Georgia" w:hAnsi="Georgia"/>
          <w:color w:val="000000"/>
          <w:sz w:val="20"/>
          <w:szCs w:val="20"/>
        </w:rPr>
        <w:t>Soil &amp; Crop Sciences</w:t>
      </w:r>
    </w:p>
    <w:p w14:paraId="4E344B79" w14:textId="77777777" w:rsidR="00A826C8" w:rsidRDefault="00A826C8" w:rsidP="00A826C8">
      <w:pPr>
        <w:pStyle w:val="p1"/>
        <w:rPr>
          <w:rFonts w:ascii="Georgia" w:hAnsi="Georgia"/>
          <w:color w:val="000000"/>
          <w:sz w:val="20"/>
          <w:szCs w:val="20"/>
        </w:rPr>
      </w:pPr>
      <w:r>
        <w:rPr>
          <w:rFonts w:ascii="Georgia" w:hAnsi="Georgia"/>
          <w:color w:val="000000"/>
          <w:sz w:val="20"/>
          <w:szCs w:val="20"/>
        </w:rPr>
        <w:t>Overton, TX</w:t>
      </w:r>
    </w:p>
    <w:p w14:paraId="474051A6" w14:textId="77777777" w:rsidR="00A826C8" w:rsidRDefault="006E7A22" w:rsidP="00A826C8">
      <w:pPr>
        <w:pStyle w:val="p1"/>
        <w:rPr>
          <w:rFonts w:ascii="Georgia" w:hAnsi="Georgia"/>
          <w:color w:val="000000"/>
          <w:sz w:val="20"/>
          <w:szCs w:val="20"/>
        </w:rPr>
      </w:pPr>
      <w:hyperlink r:id="rId17" w:history="1">
        <w:r w:rsidR="00A826C8">
          <w:rPr>
            <w:rStyle w:val="Hyperlink"/>
            <w:rFonts w:ascii="Georgia" w:hAnsi="Georgia"/>
            <w:b/>
            <w:bCs/>
            <w:color w:val="000099"/>
            <w:sz w:val="20"/>
            <w:szCs w:val="20"/>
          </w:rPr>
          <w:t>vacorriher@ag.tamu.edu</w:t>
        </w:r>
      </w:hyperlink>
    </w:p>
    <w:p w14:paraId="195B0F97" w14:textId="3B9AC622" w:rsidR="000B023E" w:rsidRPr="000B023E" w:rsidRDefault="00A826C8" w:rsidP="0036272A">
      <w:pPr>
        <w:pStyle w:val="p1"/>
        <w:rPr>
          <w:rFonts w:ascii="Georgia" w:hAnsi="Georgia"/>
          <w:color w:val="000000"/>
          <w:sz w:val="20"/>
          <w:szCs w:val="20"/>
        </w:rPr>
      </w:pPr>
      <w:r>
        <w:rPr>
          <w:rFonts w:ascii="Georgia" w:hAnsi="Georgia"/>
          <w:color w:val="000000"/>
          <w:sz w:val="20"/>
          <w:szCs w:val="20"/>
        </w:rPr>
        <w:t>Texas A&amp;M AgriLife Extension</w:t>
      </w:r>
    </w:p>
    <w:p w14:paraId="018DD7FC" w14:textId="2DAD383A" w:rsidR="005855D0" w:rsidRDefault="00437BD4" w:rsidP="000B023E">
      <w:pPr>
        <w:pStyle w:val="Default"/>
        <w:rPr>
          <w:rFonts w:ascii="Arial" w:hAnsi="Arial" w:cs="Arial"/>
          <w:b/>
          <w:bCs/>
          <w:color w:val="auto"/>
          <w:sz w:val="30"/>
          <w:szCs w:val="30"/>
        </w:rPr>
      </w:pPr>
      <w:r>
        <w:rPr>
          <w:b/>
          <w:bCs/>
          <w:noProof/>
          <w:sz w:val="36"/>
          <w:szCs w:val="36"/>
        </w:rPr>
        <mc:AlternateContent>
          <mc:Choice Requires="wps">
            <w:drawing>
              <wp:anchor distT="0" distB="0" distL="114300" distR="114300" simplePos="0" relativeHeight="251674624" behindDoc="0" locked="0" layoutInCell="1" allowOverlap="1" wp14:anchorId="12631CEF" wp14:editId="34C61968">
                <wp:simplePos x="0" y="0"/>
                <wp:positionH relativeFrom="column">
                  <wp:posOffset>0</wp:posOffset>
                </wp:positionH>
                <wp:positionV relativeFrom="paragraph">
                  <wp:posOffset>215265</wp:posOffset>
                </wp:positionV>
                <wp:extent cx="68580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CAF74"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6.95pt" to="54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" strokecolor="black [3213]" strokeweight="3pt">
                <v:stroke joinstyle="miter"/>
              </v:line>
            </w:pict>
          </mc:Fallback>
        </mc:AlternateContent>
      </w:r>
      <w:r w:rsidR="005855D0">
        <w:rPr>
          <w:rFonts w:ascii="Arial" w:hAnsi="Arial" w:cs="Arial"/>
          <w:b/>
          <w:bCs/>
          <w:color w:val="auto"/>
          <w:sz w:val="30"/>
          <w:szCs w:val="30"/>
        </w:rPr>
        <w:t>Cotton Variety Trial</w:t>
      </w:r>
    </w:p>
    <w:p w14:paraId="544DD488" w14:textId="7A49CA31" w:rsidR="005855D0" w:rsidRDefault="005855D0" w:rsidP="000B023E">
      <w:pPr>
        <w:pStyle w:val="Default"/>
        <w:rPr>
          <w:rFonts w:ascii="Arial" w:hAnsi="Arial" w:cs="Arial"/>
          <w:b/>
          <w:bCs/>
          <w:color w:val="auto"/>
          <w:sz w:val="30"/>
          <w:szCs w:val="30"/>
        </w:rPr>
      </w:pPr>
    </w:p>
    <w:p w14:paraId="701869CF" w14:textId="0BDC1BED" w:rsidR="00426555" w:rsidRDefault="00311FED" w:rsidP="000B023E">
      <w:pPr>
        <w:pStyle w:val="Default"/>
      </w:pPr>
      <w:r>
        <w:rPr>
          <w:rFonts w:ascii="Arial" w:hAnsi="Arial" w:cs="Arial"/>
          <w:color w:val="auto"/>
          <w:sz w:val="30"/>
          <w:szCs w:val="30"/>
        </w:rPr>
        <w:t>On October 9</w:t>
      </w:r>
      <w:r w:rsidRPr="00311FED">
        <w:rPr>
          <w:rFonts w:ascii="Arial" w:hAnsi="Arial" w:cs="Arial"/>
          <w:color w:val="auto"/>
          <w:sz w:val="30"/>
          <w:szCs w:val="30"/>
          <w:vertAlign w:val="superscript"/>
        </w:rPr>
        <w:t>th</w:t>
      </w:r>
      <w:r>
        <w:rPr>
          <w:rFonts w:ascii="Arial" w:hAnsi="Arial" w:cs="Arial"/>
          <w:color w:val="auto"/>
          <w:sz w:val="30"/>
          <w:szCs w:val="30"/>
        </w:rPr>
        <w:t xml:space="preserve"> we harvested our cotton variety trial hosted by Reed Agriculture. Some preliminary </w:t>
      </w:r>
      <w:r w:rsidR="003047B0">
        <w:rPr>
          <w:rFonts w:ascii="Arial" w:hAnsi="Arial" w:cs="Arial"/>
          <w:color w:val="auto"/>
          <w:sz w:val="30"/>
          <w:szCs w:val="30"/>
        </w:rPr>
        <w:t xml:space="preserve">data has been compiled but we are waiting on the final data information to be released be for publishing in our newsletter. A big thank you to Reed Agriculture for Hosting the trail this year. </w:t>
      </w:r>
      <w:r w:rsidR="000B023E" w:rsidRPr="000B023E">
        <w:rPr>
          <w:rFonts w:ascii="Arial" w:hAnsi="Arial" w:cs="Arial"/>
          <w:b/>
          <w:bCs/>
          <w:color w:val="FFFFFF"/>
          <w:sz w:val="30"/>
          <w:szCs w:val="30"/>
        </w:rPr>
        <w:t>AGRICULTURE CONTROLLED ENVIRONMENT CONFERENCE</w:t>
      </w:r>
    </w:p>
    <w:p w14:paraId="41A1D44B" w14:textId="5DB78AA8" w:rsidR="00B458A0" w:rsidRPr="00A0505A" w:rsidRDefault="00B458A0" w:rsidP="00B458A0">
      <w:pPr>
        <w:rPr>
          <w:b/>
          <w:bCs/>
          <w:sz w:val="36"/>
          <w:szCs w:val="36"/>
        </w:rPr>
      </w:pPr>
      <w:r>
        <w:rPr>
          <w:b/>
          <w:bCs/>
          <w:noProof/>
          <w:sz w:val="36"/>
          <w:szCs w:val="36"/>
        </w:rPr>
        <mc:AlternateContent>
          <mc:Choice Requires="wps">
            <w:drawing>
              <wp:anchor distT="0" distB="0" distL="114300" distR="114300" simplePos="0" relativeHeight="251672576" behindDoc="0" locked="0" layoutInCell="1" allowOverlap="1" wp14:anchorId="336C3110" wp14:editId="58A2FEDD">
                <wp:simplePos x="0" y="0"/>
                <wp:positionH relativeFrom="column">
                  <wp:posOffset>0</wp:posOffset>
                </wp:positionH>
                <wp:positionV relativeFrom="paragraph">
                  <wp:posOffset>342900</wp:posOffset>
                </wp:positionV>
                <wp:extent cx="68580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AABFB"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" strokecolor="black [3213]" strokeweight="3pt">
                <v:stroke joinstyle="miter"/>
              </v:line>
            </w:pict>
          </mc:Fallback>
        </mc:AlternateContent>
      </w:r>
      <w:r>
        <w:rPr>
          <w:b/>
          <w:bCs/>
          <w:noProof/>
          <w:sz w:val="36"/>
          <w:szCs w:val="36"/>
        </w:rPr>
        <w:t>CEU &amp; PESTICIDE / HERBICIDE NEWS</w:t>
      </w:r>
    </w:p>
    <w:p w14:paraId="785A1889" w14:textId="77777777" w:rsidR="00B458A0" w:rsidRDefault="00B458A0" w:rsidP="00B458A0">
      <w:pPr>
        <w:sectPr w:rsidR="00B458A0" w:rsidSect="004B6B1A">
          <w:type w:val="continuous"/>
          <w:pgSz w:w="12240" w:h="15840"/>
          <w:pgMar w:top="720" w:right="720" w:bottom="720" w:left="720" w:header="720" w:footer="720" w:gutter="0"/>
          <w:cols w:space="720"/>
          <w:docGrid w:linePitch="360"/>
        </w:sectPr>
      </w:pPr>
    </w:p>
    <w:p w14:paraId="0D95591D" w14:textId="10DDE468" w:rsidR="00B458A0" w:rsidRDefault="00B458A0" w:rsidP="00B458A0">
      <w:pPr>
        <w:autoSpaceDE w:val="0"/>
        <w:autoSpaceDN w:val="0"/>
        <w:adjustRightInd w:val="0"/>
        <w:spacing w:after="0" w:line="240" w:lineRule="auto"/>
        <w:rPr>
          <w:rFonts w:ascii="Times New Roman" w:hAnsi="Times New Roman" w:cs="Times New Roman"/>
          <w:b/>
          <w:bCs/>
          <w:color w:val="000000"/>
          <w:sz w:val="24"/>
          <w:szCs w:val="24"/>
        </w:rPr>
      </w:pPr>
    </w:p>
    <w:p w14:paraId="3C16A3F4" w14:textId="01935E4D" w:rsidR="00B458A0" w:rsidRDefault="00B458A0" w:rsidP="00B458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USE OF PARAQUAT PRODUCTS:</w:t>
      </w:r>
    </w:p>
    <w:p w14:paraId="1F26BEFC" w14:textId="6D8B975A" w:rsidR="00426555" w:rsidRPr="0036272A" w:rsidRDefault="00B458A0" w:rsidP="00B458A0">
      <w:pPr>
        <w:autoSpaceDE w:val="0"/>
        <w:autoSpaceDN w:val="0"/>
        <w:adjustRightInd w:val="0"/>
        <w:spacing w:after="0" w:line="240" w:lineRule="auto"/>
        <w:rPr>
          <w:rFonts w:ascii="Times New Roman" w:hAnsi="Times New Roman" w:cs="Times New Roman"/>
          <w:color w:val="000000"/>
        </w:rPr>
      </w:pPr>
      <w:r w:rsidRPr="0036272A">
        <w:rPr>
          <w:rFonts w:ascii="Times New Roman" w:hAnsi="Times New Roman" w:cs="Times New Roman"/>
          <w:color w:val="000000"/>
        </w:rPr>
        <w:t xml:space="preserve">Training is being required by the EPA for the use of any paraquat product. This training is strictly online, and the training module can be accessed at: </w:t>
      </w:r>
      <w:r w:rsidRPr="0036272A">
        <w:rPr>
          <w:rFonts w:ascii="Times New Roman" w:hAnsi="Times New Roman" w:cs="Times New Roman"/>
          <w:color w:val="339B00"/>
        </w:rPr>
        <w:t>https://campus.extension.org/enrol/index.php?id=1660</w:t>
      </w:r>
      <w:r w:rsidRPr="0036272A">
        <w:rPr>
          <w:rFonts w:ascii="Times New Roman" w:hAnsi="Times New Roman" w:cs="Times New Roman"/>
          <w:color w:val="000000"/>
        </w:rPr>
        <w:t>. This training applies to all paraquat applications, and to use you must be a licensed applicator. The word “use “in this rule applies to all activities occurring before applications (mixing &amp; loading), applying the pesticide, and other related activities including, but not limited to storage of open containers, transporting open containers, cleaning equipment, disposing of excess pesticides, spray mix, wash water, pesticide containers, and any other materials containing paraquat</w:t>
      </w:r>
    </w:p>
    <w:p w14:paraId="1F3A4E02" w14:textId="1ACF7560" w:rsidR="00B458A0" w:rsidRPr="0036272A" w:rsidRDefault="00B458A0" w:rsidP="00B458A0">
      <w:pPr>
        <w:autoSpaceDE w:val="0"/>
        <w:autoSpaceDN w:val="0"/>
        <w:adjustRightInd w:val="0"/>
        <w:spacing w:after="0" w:line="240" w:lineRule="auto"/>
        <w:rPr>
          <w:rFonts w:ascii="Times New Roman" w:hAnsi="Times New Roman" w:cs="Times New Roman"/>
          <w:color w:val="000000"/>
        </w:rPr>
      </w:pPr>
    </w:p>
    <w:p w14:paraId="478D2031" w14:textId="184FE169" w:rsidR="001E4589" w:rsidRPr="00A0505A" w:rsidRDefault="00A0505A" w:rsidP="001E4589">
      <w:pPr>
        <w:rPr>
          <w:b/>
          <w:bCs/>
          <w:sz w:val="36"/>
          <w:szCs w:val="36"/>
        </w:rPr>
      </w:pPr>
      <w:r>
        <w:rPr>
          <w:b/>
          <w:bCs/>
          <w:noProof/>
          <w:sz w:val="36"/>
          <w:szCs w:val="36"/>
        </w:rPr>
        <w:lastRenderedPageBreak/>
        <mc:AlternateContent>
          <mc:Choice Requires="wps">
            <w:drawing>
              <wp:anchor distT="0" distB="0" distL="114300" distR="114300" simplePos="0" relativeHeight="251669504" behindDoc="0" locked="0" layoutInCell="1" allowOverlap="1" wp14:anchorId="4B872F78" wp14:editId="19A3B97E">
                <wp:simplePos x="0" y="0"/>
                <wp:positionH relativeFrom="column">
                  <wp:posOffset>0</wp:posOffset>
                </wp:positionH>
                <wp:positionV relativeFrom="paragraph">
                  <wp:posOffset>342900</wp:posOffset>
                </wp:positionV>
                <wp:extent cx="68580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A1B4C"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" strokecolor="black [3213]" strokeweight="3pt">
                <v:stroke joinstyle="miter"/>
              </v:line>
            </w:pict>
          </mc:Fallback>
        </mc:AlternateContent>
      </w:r>
      <w:r w:rsidR="001E4589" w:rsidRPr="00A0505A">
        <w:rPr>
          <w:b/>
          <w:bCs/>
          <w:sz w:val="36"/>
          <w:szCs w:val="36"/>
        </w:rPr>
        <w:t>UPCOMING EVENTS, PROGRAMS, MEETINGS</w:t>
      </w:r>
    </w:p>
    <w:p w14:paraId="6A4D5B14" w14:textId="77777777" w:rsidR="004B53B2" w:rsidRDefault="004B53B2" w:rsidP="001E4589">
      <w:pPr>
        <w:sectPr w:rsidR="004B53B2" w:rsidSect="004B6B1A">
          <w:type w:val="continuous"/>
          <w:pgSz w:w="12240" w:h="15840"/>
          <w:pgMar w:top="720" w:right="720" w:bottom="720" w:left="720" w:header="720" w:footer="720" w:gutter="0"/>
          <w:cols w:space="720"/>
          <w:docGrid w:linePitch="360"/>
        </w:sectPr>
      </w:pPr>
    </w:p>
    <w:p w14:paraId="32AA8375" w14:textId="38770B37" w:rsidR="00A45810" w:rsidRDefault="001C51C8" w:rsidP="00A45810">
      <w:pPr>
        <w:rPr>
          <w:sz w:val="36"/>
          <w:szCs w:val="36"/>
        </w:rPr>
      </w:pPr>
      <w:r>
        <w:rPr>
          <w:sz w:val="36"/>
          <w:szCs w:val="36"/>
        </w:rPr>
        <w:t xml:space="preserve">December 10, 2020: </w:t>
      </w:r>
      <w:r w:rsidR="00A45810" w:rsidRPr="00A45810">
        <w:rPr>
          <w:sz w:val="36"/>
          <w:szCs w:val="36"/>
        </w:rPr>
        <w:t xml:space="preserve">District 8 Farm &amp; Ranch Seminar </w:t>
      </w:r>
      <w:r w:rsidR="00843A66">
        <w:rPr>
          <w:sz w:val="36"/>
          <w:szCs w:val="36"/>
        </w:rPr>
        <w:t>$50</w:t>
      </w:r>
    </w:p>
    <w:p w14:paraId="01E866E0" w14:textId="7EC808DB" w:rsidR="00D23FBB" w:rsidRDefault="00A45810" w:rsidP="00A45810">
      <w:pPr>
        <w:ind w:firstLine="720"/>
        <w:rPr>
          <w:sz w:val="36"/>
          <w:szCs w:val="36"/>
        </w:rPr>
      </w:pPr>
      <w:r w:rsidRPr="00A45810">
        <w:rPr>
          <w:sz w:val="36"/>
          <w:szCs w:val="36"/>
        </w:rPr>
        <w:t>8 Hour CEU Program</w:t>
      </w:r>
    </w:p>
    <w:p w14:paraId="16A76E0E" w14:textId="77777777" w:rsidR="00797D3F" w:rsidRDefault="00B21F61" w:rsidP="00A45810">
      <w:pPr>
        <w:ind w:firstLine="720"/>
        <w:rPr>
          <w:sz w:val="36"/>
          <w:szCs w:val="36"/>
        </w:rPr>
      </w:pPr>
      <w:r>
        <w:rPr>
          <w:sz w:val="36"/>
          <w:szCs w:val="36"/>
        </w:rPr>
        <w:t xml:space="preserve">7:00 am – 4:00 pm </w:t>
      </w:r>
      <w:r w:rsidR="00797D3F">
        <w:rPr>
          <w:sz w:val="36"/>
          <w:szCs w:val="36"/>
        </w:rPr>
        <w:t>at Navarro County Youth Expo</w:t>
      </w:r>
    </w:p>
    <w:p w14:paraId="5B08AAD9" w14:textId="0D7683B5" w:rsidR="00B21F61" w:rsidRDefault="00B21F61" w:rsidP="00A45810">
      <w:pPr>
        <w:ind w:firstLine="720"/>
        <w:rPr>
          <w:sz w:val="36"/>
          <w:szCs w:val="36"/>
        </w:rPr>
      </w:pPr>
      <w:r>
        <w:rPr>
          <w:sz w:val="36"/>
          <w:szCs w:val="36"/>
        </w:rPr>
        <w:t>C</w:t>
      </w:r>
      <w:r w:rsidR="00843A66">
        <w:rPr>
          <w:sz w:val="36"/>
          <w:szCs w:val="36"/>
        </w:rPr>
        <w:t>all Office to RSVP</w:t>
      </w:r>
    </w:p>
    <w:p w14:paraId="46B0D55D" w14:textId="22751D0E" w:rsidR="008D3C3C" w:rsidRDefault="008D3C3C" w:rsidP="004244D8">
      <w:pPr>
        <w:rPr>
          <w:sz w:val="36"/>
          <w:szCs w:val="36"/>
        </w:rPr>
      </w:pPr>
      <w:r>
        <w:rPr>
          <w:sz w:val="36"/>
          <w:szCs w:val="36"/>
        </w:rPr>
        <w:t xml:space="preserve">Anytime: </w:t>
      </w:r>
      <w:r w:rsidRPr="008D3C3C">
        <w:rPr>
          <w:sz w:val="36"/>
          <w:szCs w:val="36"/>
        </w:rPr>
        <w:t>Algae and Floating Aquatic Plant Identification and Control</w:t>
      </w:r>
    </w:p>
    <w:p w14:paraId="1A43D0C5" w14:textId="752C6228" w:rsidR="008D3C3C" w:rsidRDefault="008D3C3C" w:rsidP="004244D8">
      <w:pPr>
        <w:rPr>
          <w:sz w:val="36"/>
          <w:szCs w:val="36"/>
        </w:rPr>
      </w:pPr>
      <w:r>
        <w:rPr>
          <w:sz w:val="36"/>
          <w:szCs w:val="36"/>
        </w:rPr>
        <w:tab/>
      </w:r>
      <w:hyperlink r:id="rId18" w:history="1">
        <w:r w:rsidRPr="008D3C3C">
          <w:rPr>
            <w:rStyle w:val="Hyperlink"/>
            <w:sz w:val="16"/>
            <w:szCs w:val="16"/>
          </w:rPr>
          <w:t>https://agrilifelearn.tamu.edu/product?catalog=WFSC-003&amp;fbclid=IwAR1RS8geZmRz89sqs-GGx7eknCuHTDGPUOwnt3Y1Tnh0zov4B8WiUEe78mk</w:t>
        </w:r>
      </w:hyperlink>
    </w:p>
    <w:p w14:paraId="48045850" w14:textId="5592FFB9" w:rsidR="008D3C3C" w:rsidRDefault="00B46484" w:rsidP="004244D8">
      <w:pPr>
        <w:rPr>
          <w:sz w:val="36"/>
          <w:szCs w:val="36"/>
        </w:rPr>
      </w:pPr>
      <w:r>
        <w:rPr>
          <w:sz w:val="36"/>
          <w:szCs w:val="36"/>
        </w:rPr>
        <w:t>Priv</w:t>
      </w:r>
      <w:r w:rsidR="00FF519F">
        <w:rPr>
          <w:sz w:val="36"/>
          <w:szCs w:val="36"/>
        </w:rPr>
        <w:t>ate Applicators License Course:</w:t>
      </w:r>
    </w:p>
    <w:p w14:paraId="0369336D" w14:textId="1FC68687" w:rsidR="00FF519F" w:rsidRDefault="00FF519F" w:rsidP="004244D8">
      <w:pPr>
        <w:rPr>
          <w:sz w:val="36"/>
          <w:szCs w:val="36"/>
        </w:rPr>
      </w:pPr>
      <w:r>
        <w:rPr>
          <w:sz w:val="36"/>
          <w:szCs w:val="36"/>
        </w:rPr>
        <w:tab/>
      </w:r>
      <w:hyperlink r:id="rId19" w:history="1">
        <w:r w:rsidR="000342B6" w:rsidRPr="00271E65">
          <w:rPr>
            <w:rStyle w:val="Hyperlink"/>
            <w:sz w:val="36"/>
            <w:szCs w:val="36"/>
          </w:rPr>
          <w:t>https://agrilifelearn.tamu.edu/product?catalog=AGCH-015</w:t>
        </w:r>
      </w:hyperlink>
    </w:p>
    <w:p w14:paraId="0626F3E3" w14:textId="08F62409" w:rsidR="008D3C3C" w:rsidRDefault="008D3C3C" w:rsidP="004244D8">
      <w:pPr>
        <w:rPr>
          <w:sz w:val="36"/>
          <w:szCs w:val="36"/>
        </w:rPr>
        <w:sectPr w:rsidR="008D3C3C" w:rsidSect="004B6B1A">
          <w:type w:val="continuous"/>
          <w:pgSz w:w="12240" w:h="15840"/>
          <w:pgMar w:top="720" w:right="720" w:bottom="720" w:left="720" w:header="720" w:footer="720" w:gutter="0"/>
          <w:cols w:space="720"/>
          <w:docGrid w:linePitch="360"/>
        </w:sectPr>
      </w:pPr>
    </w:p>
    <w:p w14:paraId="2669727C" w14:textId="2E924221" w:rsidR="004B53B2" w:rsidRPr="00A0505A" w:rsidRDefault="00A0505A" w:rsidP="004244D8">
      <w:pPr>
        <w:rPr>
          <w:b/>
          <w:bCs/>
          <w:sz w:val="36"/>
          <w:szCs w:val="36"/>
        </w:rPr>
      </w:pPr>
      <w:r>
        <w:rPr>
          <w:b/>
          <w:bCs/>
          <w:noProof/>
          <w:sz w:val="36"/>
          <w:szCs w:val="36"/>
        </w:rPr>
        <mc:AlternateContent>
          <mc:Choice Requires="wps">
            <w:drawing>
              <wp:anchor distT="0" distB="0" distL="114300" distR="114300" simplePos="0" relativeHeight="251670528" behindDoc="0" locked="0" layoutInCell="1" allowOverlap="1" wp14:anchorId="3BFFB9B1" wp14:editId="30E63A7A">
                <wp:simplePos x="0" y="0"/>
                <wp:positionH relativeFrom="column">
                  <wp:posOffset>0</wp:posOffset>
                </wp:positionH>
                <wp:positionV relativeFrom="paragraph">
                  <wp:posOffset>313690</wp:posOffset>
                </wp:positionV>
                <wp:extent cx="68580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EB4D1"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4.7pt" to="540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" strokecolor="black [3213]" strokeweight="3pt">
                <v:stroke joinstyle="miter"/>
              </v:line>
            </w:pict>
          </mc:Fallback>
        </mc:AlternateContent>
      </w:r>
      <w:r w:rsidR="00FB0D77" w:rsidRPr="00A0505A">
        <w:rPr>
          <w:b/>
          <w:bCs/>
          <w:sz w:val="36"/>
          <w:szCs w:val="36"/>
        </w:rPr>
        <w:t>HOW TO CONTACT US</w:t>
      </w:r>
    </w:p>
    <w:p w14:paraId="4DF53957" w14:textId="14F44EFB" w:rsidR="00FB0D77" w:rsidRPr="000342B6" w:rsidRDefault="00FB0D77" w:rsidP="004244D8">
      <w:pPr>
        <w:rPr>
          <w:sz w:val="28"/>
          <w:szCs w:val="28"/>
        </w:rPr>
      </w:pPr>
      <w:r w:rsidRPr="000342B6">
        <w:rPr>
          <w:sz w:val="28"/>
          <w:szCs w:val="28"/>
        </w:rPr>
        <w:t>Find us online</w:t>
      </w:r>
      <w:r w:rsidR="00A0505A" w:rsidRPr="000342B6">
        <w:rPr>
          <w:sz w:val="28"/>
          <w:szCs w:val="28"/>
        </w:rPr>
        <w:t>:</w:t>
      </w:r>
      <w:r w:rsidRPr="000342B6">
        <w:rPr>
          <w:sz w:val="28"/>
          <w:szCs w:val="28"/>
        </w:rPr>
        <w:t xml:space="preserve"> </w:t>
      </w:r>
      <w:hyperlink r:id="rId20" w:history="1">
        <w:r w:rsidRPr="000342B6">
          <w:rPr>
            <w:rStyle w:val="Hyperlink"/>
            <w:sz w:val="28"/>
            <w:szCs w:val="28"/>
          </w:rPr>
          <w:t>https://navarro.agrilife.org/</w:t>
        </w:r>
      </w:hyperlink>
    </w:p>
    <w:p w14:paraId="2575C8C8" w14:textId="7B86B80A" w:rsidR="00FB0D77" w:rsidRPr="000342B6" w:rsidRDefault="00FB0D77" w:rsidP="004244D8">
      <w:pPr>
        <w:rPr>
          <w:sz w:val="28"/>
          <w:szCs w:val="28"/>
        </w:rPr>
      </w:pPr>
      <w:r w:rsidRPr="000342B6">
        <w:rPr>
          <w:sz w:val="28"/>
          <w:szCs w:val="28"/>
        </w:rPr>
        <w:t>Find us on Facebook</w:t>
      </w:r>
      <w:r w:rsidR="00A0505A" w:rsidRPr="000342B6">
        <w:rPr>
          <w:sz w:val="28"/>
          <w:szCs w:val="28"/>
        </w:rPr>
        <w:t>:</w:t>
      </w:r>
      <w:r w:rsidRPr="000342B6">
        <w:rPr>
          <w:sz w:val="28"/>
          <w:szCs w:val="28"/>
        </w:rPr>
        <w:t xml:space="preserve"> @NAVCOANR</w:t>
      </w:r>
    </w:p>
    <w:p w14:paraId="67A040C8" w14:textId="0B5E3690" w:rsidR="00FB0D77" w:rsidRPr="000342B6" w:rsidRDefault="00FB0D77" w:rsidP="004244D8">
      <w:pPr>
        <w:rPr>
          <w:sz w:val="28"/>
          <w:szCs w:val="28"/>
        </w:rPr>
      </w:pPr>
      <w:r w:rsidRPr="000342B6">
        <w:rPr>
          <w:sz w:val="28"/>
          <w:szCs w:val="28"/>
        </w:rPr>
        <w:t>Call us</w:t>
      </w:r>
      <w:r w:rsidR="00A0505A" w:rsidRPr="000342B6">
        <w:rPr>
          <w:sz w:val="28"/>
          <w:szCs w:val="28"/>
        </w:rPr>
        <w:t>:</w:t>
      </w:r>
      <w:r w:rsidRPr="000342B6">
        <w:rPr>
          <w:sz w:val="28"/>
          <w:szCs w:val="28"/>
        </w:rPr>
        <w:t xml:space="preserve"> 903-654-3075</w:t>
      </w:r>
    </w:p>
    <w:p w14:paraId="706245D5" w14:textId="385FD66E" w:rsidR="00FB0D77" w:rsidRPr="000342B6" w:rsidRDefault="00FB0D77" w:rsidP="004244D8">
      <w:pPr>
        <w:rPr>
          <w:sz w:val="28"/>
          <w:szCs w:val="28"/>
        </w:rPr>
      </w:pPr>
      <w:r w:rsidRPr="000342B6">
        <w:rPr>
          <w:sz w:val="28"/>
          <w:szCs w:val="28"/>
        </w:rPr>
        <w:t>Email us</w:t>
      </w:r>
      <w:r w:rsidR="00A0505A" w:rsidRPr="000342B6">
        <w:rPr>
          <w:sz w:val="28"/>
          <w:szCs w:val="28"/>
        </w:rPr>
        <w:t>:</w:t>
      </w:r>
      <w:r w:rsidRPr="000342B6">
        <w:rPr>
          <w:sz w:val="28"/>
          <w:szCs w:val="28"/>
        </w:rPr>
        <w:t xml:space="preserve"> </w:t>
      </w:r>
      <w:hyperlink r:id="rId21" w:history="1">
        <w:r w:rsidRPr="000342B6">
          <w:rPr>
            <w:rStyle w:val="Hyperlink"/>
            <w:sz w:val="28"/>
            <w:szCs w:val="28"/>
          </w:rPr>
          <w:t>Andrew.lewis@ag.tamu.edu</w:t>
        </w:r>
      </w:hyperlink>
    </w:p>
    <w:p w14:paraId="4D1828CD" w14:textId="2C8E8CE9" w:rsidR="00FB0D77" w:rsidRPr="000342B6" w:rsidRDefault="00A0505A" w:rsidP="004244D8">
      <w:pPr>
        <w:rPr>
          <w:sz w:val="18"/>
          <w:szCs w:val="18"/>
        </w:rPr>
      </w:pPr>
      <w:r w:rsidRPr="000342B6">
        <w:rPr>
          <w:sz w:val="28"/>
          <w:szCs w:val="28"/>
        </w:rPr>
        <w:t xml:space="preserve">Give us a call or email to get added to our email and mailing list. </w:t>
      </w:r>
    </w:p>
    <w:sectPr w:rsidR="00FB0D77" w:rsidRPr="000342B6" w:rsidSect="004B6B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3D93" w14:textId="77777777" w:rsidR="00A87FA8" w:rsidRDefault="00A87FA8" w:rsidP="004244D8">
      <w:pPr>
        <w:spacing w:after="0" w:line="240" w:lineRule="auto"/>
      </w:pPr>
      <w:r>
        <w:separator/>
      </w:r>
    </w:p>
  </w:endnote>
  <w:endnote w:type="continuationSeparator" w:id="0">
    <w:p w14:paraId="7AA6FC92" w14:textId="77777777" w:rsidR="00A87FA8" w:rsidRDefault="00A87FA8" w:rsidP="0042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AA0C" w14:textId="6E6888F0" w:rsidR="00592B4E" w:rsidRPr="00592B4E" w:rsidRDefault="00592B4E">
    <w:pPr>
      <w:pStyle w:val="Footer"/>
      <w:rPr>
        <w:sz w:val="16"/>
        <w:szCs w:val="16"/>
      </w:rPr>
    </w:pPr>
    <w:r w:rsidRPr="00592B4E">
      <w:rPr>
        <w:sz w:val="16"/>
        <w:szCs w:val="16"/>
      </w:rPr>
      <w:t>The members of Texas A&amp;M AgriLife Extension will provide equal opportunities in programs and activities, education, and employment to all persons regardless of race, color, religion, sex, religion, national origin, age, disability, genetic information, veteran status, sexual orientation or gender identity and will strive to achieve full and equal employment opportunities through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9645" w14:textId="77777777" w:rsidR="00A87FA8" w:rsidRDefault="00A87FA8" w:rsidP="004244D8">
      <w:pPr>
        <w:spacing w:after="0" w:line="240" w:lineRule="auto"/>
      </w:pPr>
      <w:r>
        <w:separator/>
      </w:r>
    </w:p>
  </w:footnote>
  <w:footnote w:type="continuationSeparator" w:id="0">
    <w:p w14:paraId="647EE5D1" w14:textId="77777777" w:rsidR="00A87FA8" w:rsidRDefault="00A87FA8" w:rsidP="00424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D8"/>
    <w:rsid w:val="000342B6"/>
    <w:rsid w:val="000B023E"/>
    <w:rsid w:val="001C51C8"/>
    <w:rsid w:val="001E4589"/>
    <w:rsid w:val="001E7E06"/>
    <w:rsid w:val="002E4EFF"/>
    <w:rsid w:val="003047B0"/>
    <w:rsid w:val="00311FED"/>
    <w:rsid w:val="00344EFF"/>
    <w:rsid w:val="0036272A"/>
    <w:rsid w:val="00406076"/>
    <w:rsid w:val="004244D8"/>
    <w:rsid w:val="00426555"/>
    <w:rsid w:val="00437BD4"/>
    <w:rsid w:val="004416D2"/>
    <w:rsid w:val="0044681F"/>
    <w:rsid w:val="00476510"/>
    <w:rsid w:val="004B53B2"/>
    <w:rsid w:val="004B6B1A"/>
    <w:rsid w:val="004F6941"/>
    <w:rsid w:val="005855D0"/>
    <w:rsid w:val="00592B4E"/>
    <w:rsid w:val="005C39A7"/>
    <w:rsid w:val="00610BA3"/>
    <w:rsid w:val="006E7A22"/>
    <w:rsid w:val="00703CDC"/>
    <w:rsid w:val="007129FE"/>
    <w:rsid w:val="00797D3F"/>
    <w:rsid w:val="00843A66"/>
    <w:rsid w:val="00873C6A"/>
    <w:rsid w:val="008D3C3C"/>
    <w:rsid w:val="00913936"/>
    <w:rsid w:val="00932201"/>
    <w:rsid w:val="009454D6"/>
    <w:rsid w:val="009E5D5E"/>
    <w:rsid w:val="00A0505A"/>
    <w:rsid w:val="00A45810"/>
    <w:rsid w:val="00A64418"/>
    <w:rsid w:val="00A826C8"/>
    <w:rsid w:val="00A87FA8"/>
    <w:rsid w:val="00B21F61"/>
    <w:rsid w:val="00B458A0"/>
    <w:rsid w:val="00B46484"/>
    <w:rsid w:val="00C95E78"/>
    <w:rsid w:val="00D23FBB"/>
    <w:rsid w:val="00D76D0F"/>
    <w:rsid w:val="00E348F6"/>
    <w:rsid w:val="00E5485E"/>
    <w:rsid w:val="00F76495"/>
    <w:rsid w:val="00FB0D77"/>
    <w:rsid w:val="00FC6E5B"/>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A553"/>
  <w15:chartTrackingRefBased/>
  <w15:docId w15:val="{8C0C35BB-2BA2-4FC0-AB96-319A658F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D8"/>
  </w:style>
  <w:style w:type="paragraph" w:styleId="Footer">
    <w:name w:val="footer"/>
    <w:basedOn w:val="Normal"/>
    <w:link w:val="FooterChar"/>
    <w:uiPriority w:val="99"/>
    <w:unhideWhenUsed/>
    <w:rsid w:val="0042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D8"/>
  </w:style>
  <w:style w:type="character" w:styleId="Hyperlink">
    <w:name w:val="Hyperlink"/>
    <w:basedOn w:val="DefaultParagraphFont"/>
    <w:uiPriority w:val="99"/>
    <w:unhideWhenUsed/>
    <w:rsid w:val="0044681F"/>
    <w:rPr>
      <w:color w:val="0563C1" w:themeColor="hyperlink"/>
      <w:u w:val="single"/>
    </w:rPr>
  </w:style>
  <w:style w:type="character" w:styleId="UnresolvedMention">
    <w:name w:val="Unresolved Mention"/>
    <w:basedOn w:val="DefaultParagraphFont"/>
    <w:uiPriority w:val="99"/>
    <w:semiHidden/>
    <w:unhideWhenUsed/>
    <w:rsid w:val="0044681F"/>
    <w:rPr>
      <w:color w:val="605E5C"/>
      <w:shd w:val="clear" w:color="auto" w:fill="E1DFDD"/>
    </w:rPr>
  </w:style>
  <w:style w:type="paragraph" w:styleId="Caption">
    <w:name w:val="caption"/>
    <w:basedOn w:val="Normal"/>
    <w:next w:val="Normal"/>
    <w:uiPriority w:val="35"/>
    <w:unhideWhenUsed/>
    <w:qFormat/>
    <w:rsid w:val="001E4589"/>
    <w:pPr>
      <w:spacing w:after="200" w:line="240" w:lineRule="auto"/>
    </w:pPr>
    <w:rPr>
      <w:i/>
      <w:iCs/>
      <w:color w:val="44546A" w:themeColor="text2"/>
      <w:sz w:val="18"/>
      <w:szCs w:val="18"/>
    </w:rPr>
  </w:style>
  <w:style w:type="paragraph" w:customStyle="1" w:styleId="Default">
    <w:name w:val="Default"/>
    <w:rsid w:val="0042655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A826C8"/>
    <w:pPr>
      <w:spacing w:before="100" w:beforeAutospacing="1" w:after="100" w:afterAutospacing="1" w:line="240" w:lineRule="auto"/>
    </w:pPr>
    <w:rPr>
      <w:rFonts w:ascii="Calibri" w:hAnsi="Calibri" w:cs="Calibri"/>
    </w:rPr>
  </w:style>
  <w:style w:type="paragraph" w:customStyle="1" w:styleId="p1">
    <w:name w:val="p1"/>
    <w:basedOn w:val="Normal"/>
    <w:uiPriority w:val="99"/>
    <w:semiHidden/>
    <w:rsid w:val="00A826C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368350">
      <w:bodyDiv w:val="1"/>
      <w:marLeft w:val="0"/>
      <w:marRight w:val="0"/>
      <w:marTop w:val="0"/>
      <w:marBottom w:val="0"/>
      <w:divBdr>
        <w:top w:val="none" w:sz="0" w:space="0" w:color="auto"/>
        <w:left w:val="none" w:sz="0" w:space="0" w:color="auto"/>
        <w:bottom w:val="none" w:sz="0" w:space="0" w:color="auto"/>
        <w:right w:val="none" w:sz="0" w:space="0" w:color="auto"/>
      </w:divBdr>
    </w:div>
    <w:div w:id="714740170">
      <w:bodyDiv w:val="1"/>
      <w:marLeft w:val="0"/>
      <w:marRight w:val="0"/>
      <w:marTop w:val="0"/>
      <w:marBottom w:val="0"/>
      <w:divBdr>
        <w:top w:val="none" w:sz="0" w:space="0" w:color="auto"/>
        <w:left w:val="none" w:sz="0" w:space="0" w:color="auto"/>
        <w:bottom w:val="none" w:sz="0" w:space="0" w:color="auto"/>
        <w:right w:val="none" w:sz="0" w:space="0" w:color="auto"/>
      </w:divBdr>
    </w:div>
    <w:div w:id="1095709505">
      <w:bodyDiv w:val="1"/>
      <w:marLeft w:val="0"/>
      <w:marRight w:val="0"/>
      <w:marTop w:val="0"/>
      <w:marBottom w:val="0"/>
      <w:divBdr>
        <w:top w:val="none" w:sz="0" w:space="0" w:color="auto"/>
        <w:left w:val="none" w:sz="0" w:space="0" w:color="auto"/>
        <w:bottom w:val="none" w:sz="0" w:space="0" w:color="auto"/>
        <w:right w:val="none" w:sz="0" w:space="0" w:color="auto"/>
      </w:divBdr>
    </w:div>
    <w:div w:id="1181581030">
      <w:bodyDiv w:val="1"/>
      <w:marLeft w:val="0"/>
      <w:marRight w:val="0"/>
      <w:marTop w:val="0"/>
      <w:marBottom w:val="0"/>
      <w:divBdr>
        <w:top w:val="none" w:sz="0" w:space="0" w:color="auto"/>
        <w:left w:val="none" w:sz="0" w:space="0" w:color="auto"/>
        <w:bottom w:val="none" w:sz="0" w:space="0" w:color="auto"/>
        <w:right w:val="none" w:sz="0" w:space="0" w:color="auto"/>
      </w:divBdr>
    </w:div>
    <w:div w:id="1324891698">
      <w:bodyDiv w:val="1"/>
      <w:marLeft w:val="0"/>
      <w:marRight w:val="0"/>
      <w:marTop w:val="0"/>
      <w:marBottom w:val="0"/>
      <w:divBdr>
        <w:top w:val="none" w:sz="0" w:space="0" w:color="auto"/>
        <w:left w:val="none" w:sz="0" w:space="0" w:color="auto"/>
        <w:bottom w:val="none" w:sz="0" w:space="0" w:color="auto"/>
        <w:right w:val="none" w:sz="0" w:space="0" w:color="auto"/>
      </w:divBdr>
    </w:div>
    <w:div w:id="18699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soiltesting.tamu.edu&amp;d=DwMFaQ&amp;c=r_tSStIHV2ie60z4DgB-pQ&amp;r=Kv05PORARAe9OtPrFvhkn62cafdKX55D4dABQvKKg8Q&amp;m=M7n1KPkk7a-Z9mNOuwRs420wfEXPn5YevFNC6HNrpCs&amp;s=S8P70LdQcFKMzo9yXhiSzGti63p0xbDerTw7gtnKKFo&amp;e=" TargetMode="External"/><Relationship Id="rId18" Type="http://schemas.openxmlformats.org/officeDocument/2006/relationships/hyperlink" Target="https://agrilifelearn.tamu.edu/product?catalog=WFSC-003&amp;fbclid=IwAR1RS8geZmRz89sqs-GGx7eknCuHTDGPUOwnt3Y1Tnh0zov4B8WiUEe78mk" TargetMode="External"/><Relationship Id="rId3" Type="http://schemas.openxmlformats.org/officeDocument/2006/relationships/customXml" Target="../customXml/item3.xml"/><Relationship Id="rId21" Type="http://schemas.openxmlformats.org/officeDocument/2006/relationships/hyperlink" Target="mailto:Andrew.lewis@ag.tamu.edu" TargetMode="External"/><Relationship Id="rId7" Type="http://schemas.openxmlformats.org/officeDocument/2006/relationships/webSettings" Target="webSettings.xml"/><Relationship Id="rId12" Type="http://schemas.openxmlformats.org/officeDocument/2006/relationships/hyperlink" Target="https://urldefense.proofpoint.com/v2/url?u=https-3A__foragefax.tamu.edu_2020_11_13_fertilization-2Dof-2Dwinter-2Dpasture_&amp;d=DwMFaQ&amp;c=r_tSStIHV2ie60z4DgB-pQ&amp;r=Kv05PORARAe9OtPrFvhkn62cafdKX55D4dABQvKKg8Q&amp;m=M7n1KPkk7a-Z9mNOuwRs420wfEXPn5YevFNC6HNrpCs&amp;s=9G2w2JLqmD2TR8kvhHNVrgo3ca3zFg1wwUaEa-Q2G8M&amp;e=" TargetMode="External"/><Relationship Id="rId17" Type="http://schemas.openxmlformats.org/officeDocument/2006/relationships/hyperlink" Target="mailto:vacorriher@ag.tamu.edu" TargetMode="External"/><Relationship Id="rId2" Type="http://schemas.openxmlformats.org/officeDocument/2006/relationships/customXml" Target="../customXml/item2.xml"/><Relationship Id="rId16" Type="http://schemas.openxmlformats.org/officeDocument/2006/relationships/hyperlink" Target="https://urldefense.proofpoint.com/v2/url?u=https-3A__foragefax.tamu.edu_2020_11_13_fertilization-2Dof-2Dwinter-2Dpasture_&amp;d=DwMFaQ&amp;c=r_tSStIHV2ie60z4DgB-pQ&amp;r=Kv05PORARAe9OtPrFvhkn62cafdKX55D4dABQvKKg8Q&amp;m=M7n1KPkk7a-Z9mNOuwRs420wfEXPn5YevFNC6HNrpCs&amp;s=9G2w2JLqmD2TR8kvhHNVrgo3ca3zFg1wwUaEa-Q2G8M&amp;e=" TargetMode="External"/><Relationship Id="rId20" Type="http://schemas.openxmlformats.org/officeDocument/2006/relationships/hyperlink" Target="https://navarro.agrilif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grilifelearn.tamu.edu/product?catalog=AGCH-01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rldefense.proofpoint.com/v2/url?u=https-3A__foragefax.tamu.edu_2015_10_01_cool-2Dseason-2Dannual-2Dforages-2Dto-2Dplant-2Dor-2Dnot-2Dto-2Dplantnow-2Dor-2Dlater_dscf0983_&amp;d=DwMFaQ&amp;c=r_tSStIHV2ie60z4DgB-pQ&amp;r=Kv05PORARAe9OtPrFvhkn62cafdKX55D4dABQvKKg8Q&amp;m=M7n1KPkk7a-Z9mNOuwRs420wfEXPn5YevFNC6HNrpCs&amp;s=2-TpfFA9v1la7TDwbxPx65aUYZMBYUUuZhOx8--vUp0&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32F0453AD61409EF574B769D202DB" ma:contentTypeVersion="13" ma:contentTypeDescription="Create a new document." ma:contentTypeScope="" ma:versionID="5477fe39f29e3dbf7b14eaa13bdec374">
  <xsd:schema xmlns:xsd="http://www.w3.org/2001/XMLSchema" xmlns:xs="http://www.w3.org/2001/XMLSchema" xmlns:p="http://schemas.microsoft.com/office/2006/metadata/properties" xmlns:ns3="5720471d-ec56-46ea-bdc8-4ad9c49f2839" xmlns:ns4="a5f41fc7-8dec-4566-bedd-7c430a6e038a" targetNamespace="http://schemas.microsoft.com/office/2006/metadata/properties" ma:root="true" ma:fieldsID="1a2f9d3e4d2a644e241124ac832dcc8a" ns3:_="" ns4:_="">
    <xsd:import namespace="5720471d-ec56-46ea-bdc8-4ad9c49f2839"/>
    <xsd:import namespace="a5f41fc7-8dec-4566-bedd-7c430a6e0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0471d-ec56-46ea-bdc8-4ad9c49f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41fc7-8dec-4566-bedd-7c430a6e03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2A9C9-F57F-4967-8A3D-16FB3C7B3D53}">
  <ds:schemaRefs>
    <ds:schemaRef ds:uri="http://schemas.microsoft.com/sharepoint/v3/contenttype/forms"/>
  </ds:schemaRefs>
</ds:datastoreItem>
</file>

<file path=customXml/itemProps2.xml><?xml version="1.0" encoding="utf-8"?>
<ds:datastoreItem xmlns:ds="http://schemas.openxmlformats.org/officeDocument/2006/customXml" ds:itemID="{FE5CF038-C177-4A6A-8CCF-58620008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0471d-ec56-46ea-bdc8-4ad9c49f2839"/>
    <ds:schemaRef ds:uri="a5f41fc7-8dec-4566-bedd-7c430a6e0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16AF8-BBF7-4F73-9A40-B93657E2874D}">
  <ds:schemaRefs>
    <ds:schemaRef ds:uri="http://schemas.openxmlformats.org/officeDocument/2006/bibliography"/>
  </ds:schemaRefs>
</ds:datastoreItem>
</file>

<file path=customXml/itemProps4.xml><?xml version="1.0" encoding="utf-8"?>
<ds:datastoreItem xmlns:ds="http://schemas.openxmlformats.org/officeDocument/2006/customXml" ds:itemID="{75B2F5CF-C991-459A-9802-4D86D8971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Lewis</dc:creator>
  <cp:keywords/>
  <dc:description/>
  <cp:lastModifiedBy>Andrew Lewis</cp:lastModifiedBy>
  <cp:revision>2</cp:revision>
  <cp:lastPrinted>2020-08-03T16:23:00Z</cp:lastPrinted>
  <dcterms:created xsi:type="dcterms:W3CDTF">2020-11-24T16:20:00Z</dcterms:created>
  <dcterms:modified xsi:type="dcterms:W3CDTF">2020-11-24T16:20:00Z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0x010100DD732F0453AD61409EF574B769D202DB</vt:lpwstr>
  </property>
</Properties>
</file>