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4B" w:rsidRDefault="00772224">
      <w:pPr>
        <w:spacing w:line="240" w:lineRule="auto"/>
        <w:jc w:val="center"/>
        <w:rPr>
          <w:rFonts w:ascii="Calibri" w:eastAsia="Calibri" w:hAnsi="Calibri" w:cs="Calibri"/>
          <w:b/>
          <w:sz w:val="32"/>
        </w:rPr>
      </w:pPr>
      <w:bookmarkStart w:id="0" w:name="_GoBack"/>
      <w:bookmarkEnd w:id="0"/>
      <w:r>
        <w:rPr>
          <w:rFonts w:ascii="Calibri" w:eastAsia="Calibri" w:hAnsi="Calibri" w:cs="Calibri"/>
          <w:b/>
          <w:sz w:val="28"/>
          <w:u w:val="single"/>
        </w:rPr>
        <w:t>HASKELL COUNTY EXTENSION EDUCATION ASSOCIATION SCHOLARSHIP GUIDELINES</w:t>
      </w:r>
    </w:p>
    <w:p w:rsidR="0071564B" w:rsidRDefault="0071564B">
      <w:pPr>
        <w:spacing w:line="240" w:lineRule="auto"/>
        <w:rPr>
          <w:rFonts w:ascii="Calibri" w:eastAsia="Calibri" w:hAnsi="Calibri" w:cs="Calibri"/>
          <w:b/>
          <w:sz w:val="24"/>
        </w:rPr>
      </w:pP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 xml:space="preserve"> The annual scholarship will be given to a deserving 4-H member regardless of race, color, sex, religion, disability or national origin.  </w:t>
      </w: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Amount of the scholarship will be determined on an annual basis.</w:t>
      </w: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 xml:space="preserve">Applicants may apply for the TEEA Scholarship their junior and/or senior year of high school but may only receive the scholarship one time.  </w:t>
      </w: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The recipient will receive half of the scholarship the first semester they are enrolled in college and the remaining half the following semester if they have maintained a grade point average of 2.5 or better the first semester.</w:t>
      </w:r>
    </w:p>
    <w:p w:rsidR="0071564B" w:rsidRDefault="00772224">
      <w:pPr>
        <w:spacing w:line="240" w:lineRule="auto"/>
        <w:ind w:left="360"/>
        <w:rPr>
          <w:rFonts w:ascii="Calibri" w:eastAsia="Calibri" w:hAnsi="Calibri" w:cs="Calibri"/>
          <w:sz w:val="24"/>
        </w:rPr>
      </w:pPr>
      <w:r>
        <w:rPr>
          <w:rFonts w:ascii="Calibri" w:eastAsia="Calibri" w:hAnsi="Calibri" w:cs="Calibri"/>
          <w:sz w:val="24"/>
        </w:rPr>
        <w:t xml:space="preserve">Proof of enrollment for both semesters and grade point average from the first semester will be required before scholarship money is awarded.  Providing proof of enrollment and G.P.A. to the Haskell County Extension Education Association is the sole responsibility of the recipient.  </w:t>
      </w:r>
    </w:p>
    <w:p w:rsidR="0071564B" w:rsidRDefault="00772224">
      <w:pPr>
        <w:numPr>
          <w:ilvl w:val="0"/>
          <w:numId w:val="2"/>
        </w:numPr>
        <w:spacing w:line="240" w:lineRule="auto"/>
        <w:ind w:left="360" w:hanging="360"/>
        <w:rPr>
          <w:rFonts w:ascii="Calibri" w:eastAsia="Calibri" w:hAnsi="Calibri" w:cs="Calibri"/>
          <w:sz w:val="24"/>
        </w:rPr>
      </w:pPr>
      <w:r>
        <w:rPr>
          <w:rFonts w:ascii="Calibri" w:eastAsia="Calibri" w:hAnsi="Calibri" w:cs="Calibri"/>
          <w:sz w:val="24"/>
        </w:rPr>
        <w:t xml:space="preserve"> Proof must be submitted with in one month from the beginning of the semesters enrolled to:  </w:t>
      </w:r>
      <w:r>
        <w:rPr>
          <w:rFonts w:ascii="Calibri" w:eastAsia="Calibri" w:hAnsi="Calibri" w:cs="Calibri"/>
          <w:i/>
          <w:sz w:val="24"/>
        </w:rPr>
        <w:t xml:space="preserve">Haskell County Extension Office, 101 S Ave D, Haskell, TX  79521.  </w:t>
      </w:r>
      <w:r>
        <w:rPr>
          <w:rFonts w:ascii="Calibri" w:eastAsia="Calibri" w:hAnsi="Calibri" w:cs="Calibri"/>
          <w:sz w:val="24"/>
        </w:rPr>
        <w:t xml:space="preserve">If no proof is provided within that month the scholarship will be void.  </w:t>
      </w:r>
    </w:p>
    <w:p w:rsidR="0071564B" w:rsidRDefault="00772224">
      <w:pPr>
        <w:numPr>
          <w:ilvl w:val="0"/>
          <w:numId w:val="2"/>
        </w:numPr>
        <w:spacing w:line="240" w:lineRule="auto"/>
        <w:ind w:left="360" w:hanging="360"/>
        <w:rPr>
          <w:rFonts w:ascii="Calibri" w:eastAsia="Calibri" w:hAnsi="Calibri" w:cs="Calibri"/>
          <w:sz w:val="24"/>
        </w:rPr>
      </w:pPr>
      <w:r>
        <w:rPr>
          <w:rFonts w:ascii="Calibri" w:eastAsia="Calibri" w:hAnsi="Calibri" w:cs="Calibri"/>
          <w:sz w:val="24"/>
        </w:rPr>
        <w:t>Scholarship will not be awarded if judge scores are below 50% of the total possible points. (See point system below)</w:t>
      </w:r>
    </w:p>
    <w:p w:rsidR="0071564B" w:rsidRDefault="00772224">
      <w:pPr>
        <w:numPr>
          <w:ilvl w:val="0"/>
          <w:numId w:val="2"/>
        </w:numPr>
        <w:spacing w:line="240" w:lineRule="auto"/>
        <w:ind w:left="360" w:hanging="360"/>
        <w:rPr>
          <w:rFonts w:ascii="Calibri" w:eastAsia="Calibri" w:hAnsi="Calibri" w:cs="Calibri"/>
          <w:sz w:val="24"/>
        </w:rPr>
      </w:pPr>
      <w:r>
        <w:rPr>
          <w:rFonts w:ascii="Calibri" w:eastAsia="Calibri" w:hAnsi="Calibri" w:cs="Calibri"/>
          <w:sz w:val="24"/>
        </w:rPr>
        <w:t>Selection committee for the scholarship will con</w:t>
      </w:r>
      <w:r w:rsidR="00122692">
        <w:rPr>
          <w:rFonts w:ascii="Calibri" w:eastAsia="Calibri" w:hAnsi="Calibri" w:cs="Calibri"/>
          <w:sz w:val="24"/>
        </w:rPr>
        <w:t>sist of TEEA members and one FCH</w:t>
      </w:r>
      <w:r>
        <w:rPr>
          <w:rFonts w:ascii="Calibri" w:eastAsia="Calibri" w:hAnsi="Calibri" w:cs="Calibri"/>
          <w:sz w:val="24"/>
        </w:rPr>
        <w:t xml:space="preserve"> Agent.</w:t>
      </w:r>
    </w:p>
    <w:p w:rsidR="0071564B" w:rsidRDefault="00772224">
      <w:pPr>
        <w:spacing w:line="240" w:lineRule="auto"/>
        <w:jc w:val="center"/>
        <w:rPr>
          <w:rFonts w:ascii="Calibri" w:eastAsia="Calibri" w:hAnsi="Calibri" w:cs="Calibri"/>
          <w:b/>
          <w:sz w:val="24"/>
          <w:u w:val="single"/>
        </w:rPr>
      </w:pPr>
      <w:r>
        <w:rPr>
          <w:rFonts w:ascii="Calibri" w:eastAsia="Calibri" w:hAnsi="Calibri" w:cs="Calibri"/>
          <w:b/>
          <w:sz w:val="24"/>
          <w:u w:val="single"/>
        </w:rPr>
        <w:t>Scholarship Criteria</w:t>
      </w:r>
    </w:p>
    <w:tbl>
      <w:tblPr>
        <w:tblW w:w="0" w:type="auto"/>
        <w:tblInd w:w="108" w:type="dxa"/>
        <w:tblCellMar>
          <w:left w:w="10" w:type="dxa"/>
          <w:right w:w="10" w:type="dxa"/>
        </w:tblCellMar>
        <w:tblLook w:val="0000" w:firstRow="0" w:lastRow="0" w:firstColumn="0" w:lastColumn="0" w:noHBand="0" w:noVBand="0"/>
      </w:tblPr>
      <w:tblGrid>
        <w:gridCol w:w="4635"/>
        <w:gridCol w:w="4607"/>
      </w:tblGrid>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Criteria</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 xml:space="preserve">Maximum Possible Points </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4-H Participation/4-HLeadership</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30</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Grades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25</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4-H Community Service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25</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Financial Need</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10</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Outside of 4-H Activities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10</w:t>
            </w:r>
          </w:p>
        </w:tc>
      </w:tr>
    </w:tbl>
    <w:p w:rsidR="0071564B" w:rsidRDefault="0071564B">
      <w:pPr>
        <w:spacing w:line="240" w:lineRule="auto"/>
        <w:jc w:val="center"/>
        <w:rPr>
          <w:rFonts w:ascii="Calibri" w:eastAsia="Calibri" w:hAnsi="Calibri" w:cs="Calibri"/>
          <w:b/>
          <w:sz w:val="24"/>
          <w:u w:val="single"/>
        </w:rPr>
      </w:pPr>
    </w:p>
    <w:p w:rsidR="0071564B" w:rsidRDefault="0071564B">
      <w:pPr>
        <w:spacing w:line="240" w:lineRule="auto"/>
        <w:jc w:val="center"/>
        <w:rPr>
          <w:rFonts w:ascii="Calibri" w:eastAsia="Calibri" w:hAnsi="Calibri" w:cs="Calibri"/>
          <w:b/>
          <w:sz w:val="24"/>
          <w:u w:val="single"/>
        </w:rPr>
      </w:pPr>
    </w:p>
    <w:p w:rsidR="0071564B" w:rsidRDefault="00122692">
      <w:pPr>
        <w:spacing w:line="240" w:lineRule="auto"/>
        <w:rPr>
          <w:rFonts w:ascii="Calibri" w:eastAsia="Calibri" w:hAnsi="Calibri" w:cs="Calibri"/>
          <w:b/>
          <w:sz w:val="24"/>
          <w:u w:val="single"/>
        </w:rPr>
      </w:pPr>
      <w:r>
        <w:rPr>
          <w:rFonts w:ascii="Calibri" w:eastAsia="Calibri" w:hAnsi="Calibri" w:cs="Calibri"/>
          <w:b/>
          <w:sz w:val="20"/>
        </w:rPr>
        <w:t>Revised: March 2018</w:t>
      </w:r>
    </w:p>
    <w:sectPr w:rsidR="0071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03932"/>
    <w:multiLevelType w:val="multilevel"/>
    <w:tmpl w:val="E80EF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B65116"/>
    <w:multiLevelType w:val="multilevel"/>
    <w:tmpl w:val="F7BEF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4B"/>
    <w:rsid w:val="00122692"/>
    <w:rsid w:val="0071564B"/>
    <w:rsid w:val="00772224"/>
    <w:rsid w:val="009F2FF5"/>
    <w:rsid w:val="00A8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64511-52A2-456F-8D14-C3266CE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2019-02-20T16:59:00Z</dcterms:created>
  <dcterms:modified xsi:type="dcterms:W3CDTF">2019-02-20T16:59:00Z</dcterms:modified>
</cp:coreProperties>
</file>