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4B" w:rsidRDefault="00772224">
      <w:pPr>
        <w:spacing w:line="240" w:lineRule="auto"/>
        <w:jc w:val="center"/>
        <w:rPr>
          <w:rFonts w:ascii="Calibri" w:eastAsia="Calibri" w:hAnsi="Calibri" w:cs="Calibri"/>
          <w:b/>
          <w:sz w:val="32"/>
        </w:rPr>
      </w:pPr>
      <w:bookmarkStart w:id="0" w:name="_GoBack"/>
      <w:bookmarkEnd w:id="0"/>
      <w:r>
        <w:rPr>
          <w:rFonts w:ascii="Calibri" w:eastAsia="Calibri" w:hAnsi="Calibri" w:cs="Calibri"/>
          <w:b/>
          <w:sz w:val="28"/>
          <w:u w:val="single"/>
        </w:rPr>
        <w:t>HASKELL COUNTY EXTENSION EDUCATION ASSOCIATION SCHOLARSHIP GUIDELINES</w:t>
      </w:r>
    </w:p>
    <w:p w:rsidR="0071564B" w:rsidRDefault="0071564B">
      <w:pPr>
        <w:spacing w:line="240" w:lineRule="auto"/>
        <w:rPr>
          <w:rFonts w:ascii="Calibri" w:eastAsia="Calibri" w:hAnsi="Calibri" w:cs="Calibri"/>
          <w:b/>
          <w:sz w:val="24"/>
        </w:rPr>
      </w:pPr>
    </w:p>
    <w:p w:rsidR="0071564B" w:rsidRDefault="00772224">
      <w:pPr>
        <w:numPr>
          <w:ilvl w:val="0"/>
          <w:numId w:val="1"/>
        </w:numPr>
        <w:spacing w:line="240" w:lineRule="auto"/>
        <w:ind w:left="360" w:hanging="360"/>
        <w:rPr>
          <w:rFonts w:ascii="Calibri" w:eastAsia="Calibri" w:hAnsi="Calibri" w:cs="Calibri"/>
          <w:sz w:val="24"/>
        </w:rPr>
      </w:pPr>
      <w:r>
        <w:rPr>
          <w:rFonts w:ascii="Calibri" w:eastAsia="Calibri" w:hAnsi="Calibri" w:cs="Calibri"/>
          <w:sz w:val="24"/>
        </w:rPr>
        <w:t xml:space="preserve"> The annual scholarship will be given to a deserving 4-H member regardless of race, color, sex, religion, disability or national origin.  </w:t>
      </w:r>
    </w:p>
    <w:p w:rsidR="0071564B" w:rsidRDefault="00772224">
      <w:pPr>
        <w:numPr>
          <w:ilvl w:val="0"/>
          <w:numId w:val="1"/>
        </w:numPr>
        <w:spacing w:line="240" w:lineRule="auto"/>
        <w:ind w:left="360" w:hanging="360"/>
        <w:rPr>
          <w:rFonts w:ascii="Calibri" w:eastAsia="Calibri" w:hAnsi="Calibri" w:cs="Calibri"/>
          <w:sz w:val="24"/>
        </w:rPr>
      </w:pPr>
      <w:r>
        <w:rPr>
          <w:rFonts w:ascii="Calibri" w:eastAsia="Calibri" w:hAnsi="Calibri" w:cs="Calibri"/>
          <w:sz w:val="24"/>
        </w:rPr>
        <w:t>Amount of the scholarship will be determined on an annual basis.</w:t>
      </w:r>
    </w:p>
    <w:p w:rsidR="0071564B" w:rsidRDefault="00772224">
      <w:pPr>
        <w:numPr>
          <w:ilvl w:val="0"/>
          <w:numId w:val="1"/>
        </w:numPr>
        <w:spacing w:line="240" w:lineRule="auto"/>
        <w:ind w:left="360" w:hanging="360"/>
        <w:rPr>
          <w:rFonts w:ascii="Calibri" w:eastAsia="Calibri" w:hAnsi="Calibri" w:cs="Calibri"/>
          <w:sz w:val="24"/>
        </w:rPr>
      </w:pPr>
      <w:r>
        <w:rPr>
          <w:rFonts w:ascii="Calibri" w:eastAsia="Calibri" w:hAnsi="Calibri" w:cs="Calibri"/>
          <w:sz w:val="24"/>
        </w:rPr>
        <w:t xml:space="preserve">Applicants may apply for the TEEA Scholarship their junior and/or senior year of high school but may only receive the scholarship one time.  </w:t>
      </w:r>
    </w:p>
    <w:p w:rsidR="0071564B" w:rsidRDefault="00772224">
      <w:pPr>
        <w:numPr>
          <w:ilvl w:val="0"/>
          <w:numId w:val="1"/>
        </w:numPr>
        <w:spacing w:line="240" w:lineRule="auto"/>
        <w:ind w:left="360" w:hanging="360"/>
        <w:rPr>
          <w:rFonts w:ascii="Calibri" w:eastAsia="Calibri" w:hAnsi="Calibri" w:cs="Calibri"/>
          <w:sz w:val="24"/>
        </w:rPr>
      </w:pPr>
      <w:r>
        <w:rPr>
          <w:rFonts w:ascii="Calibri" w:eastAsia="Calibri" w:hAnsi="Calibri" w:cs="Calibri"/>
          <w:sz w:val="24"/>
        </w:rPr>
        <w:t>The recipient will receive half of the scholarship the first semester they are enrolled in college and the remaining half the following semester if they have maintained a grade point average of 2.5 or better the first semester.</w:t>
      </w:r>
    </w:p>
    <w:p w:rsidR="0071564B" w:rsidRDefault="00772224">
      <w:pPr>
        <w:spacing w:line="240" w:lineRule="auto"/>
        <w:ind w:left="360"/>
        <w:rPr>
          <w:rFonts w:ascii="Calibri" w:eastAsia="Calibri" w:hAnsi="Calibri" w:cs="Calibri"/>
          <w:sz w:val="24"/>
        </w:rPr>
      </w:pPr>
      <w:r>
        <w:rPr>
          <w:rFonts w:ascii="Calibri" w:eastAsia="Calibri" w:hAnsi="Calibri" w:cs="Calibri"/>
          <w:sz w:val="24"/>
        </w:rPr>
        <w:t xml:space="preserve">Proof of enrollment for both semesters and grade point average from the first semester will be required before scholarship money is awarded.  Providing proof of enrollment and G.P.A. to the Haskell County Extension Education Association is the sole responsibility of the recipient.  </w:t>
      </w:r>
    </w:p>
    <w:p w:rsidR="0071564B" w:rsidRDefault="00772224">
      <w:pPr>
        <w:numPr>
          <w:ilvl w:val="0"/>
          <w:numId w:val="2"/>
        </w:numPr>
        <w:spacing w:line="240" w:lineRule="auto"/>
        <w:ind w:left="360" w:hanging="360"/>
        <w:rPr>
          <w:rFonts w:ascii="Calibri" w:eastAsia="Calibri" w:hAnsi="Calibri" w:cs="Calibri"/>
          <w:sz w:val="24"/>
        </w:rPr>
      </w:pPr>
      <w:r>
        <w:rPr>
          <w:rFonts w:ascii="Calibri" w:eastAsia="Calibri" w:hAnsi="Calibri" w:cs="Calibri"/>
          <w:sz w:val="24"/>
        </w:rPr>
        <w:t xml:space="preserve"> Proof must be submitted with in one month from the beginning of the semesters enrolled to:  </w:t>
      </w:r>
      <w:r>
        <w:rPr>
          <w:rFonts w:ascii="Calibri" w:eastAsia="Calibri" w:hAnsi="Calibri" w:cs="Calibri"/>
          <w:i/>
          <w:sz w:val="24"/>
        </w:rPr>
        <w:t xml:space="preserve">Haskell County Extension Office, 101 S Ave D, Haskell, TX  79521.  </w:t>
      </w:r>
      <w:r>
        <w:rPr>
          <w:rFonts w:ascii="Calibri" w:eastAsia="Calibri" w:hAnsi="Calibri" w:cs="Calibri"/>
          <w:sz w:val="24"/>
        </w:rPr>
        <w:t xml:space="preserve">If no proof is provided within that month the scholarship will be void.  </w:t>
      </w:r>
    </w:p>
    <w:p w:rsidR="0071564B" w:rsidRDefault="00772224">
      <w:pPr>
        <w:numPr>
          <w:ilvl w:val="0"/>
          <w:numId w:val="2"/>
        </w:numPr>
        <w:spacing w:line="240" w:lineRule="auto"/>
        <w:ind w:left="360" w:hanging="360"/>
        <w:rPr>
          <w:rFonts w:ascii="Calibri" w:eastAsia="Calibri" w:hAnsi="Calibri" w:cs="Calibri"/>
          <w:sz w:val="24"/>
        </w:rPr>
      </w:pPr>
      <w:r>
        <w:rPr>
          <w:rFonts w:ascii="Calibri" w:eastAsia="Calibri" w:hAnsi="Calibri" w:cs="Calibri"/>
          <w:sz w:val="24"/>
        </w:rPr>
        <w:t>Scholarship will not be awarded if judge scores are below 50% of the total possible points. (See point system below)</w:t>
      </w:r>
    </w:p>
    <w:p w:rsidR="0071564B" w:rsidRDefault="00772224">
      <w:pPr>
        <w:numPr>
          <w:ilvl w:val="0"/>
          <w:numId w:val="2"/>
        </w:numPr>
        <w:spacing w:line="240" w:lineRule="auto"/>
        <w:ind w:left="360" w:hanging="360"/>
        <w:rPr>
          <w:rFonts w:ascii="Calibri" w:eastAsia="Calibri" w:hAnsi="Calibri" w:cs="Calibri"/>
          <w:sz w:val="24"/>
        </w:rPr>
      </w:pPr>
      <w:r>
        <w:rPr>
          <w:rFonts w:ascii="Calibri" w:eastAsia="Calibri" w:hAnsi="Calibri" w:cs="Calibri"/>
          <w:sz w:val="24"/>
        </w:rPr>
        <w:t>Selection committee for the scholarship will con</w:t>
      </w:r>
      <w:r w:rsidR="00122692">
        <w:rPr>
          <w:rFonts w:ascii="Calibri" w:eastAsia="Calibri" w:hAnsi="Calibri" w:cs="Calibri"/>
          <w:sz w:val="24"/>
        </w:rPr>
        <w:t>sist of TEEA members and one FCH</w:t>
      </w:r>
      <w:r>
        <w:rPr>
          <w:rFonts w:ascii="Calibri" w:eastAsia="Calibri" w:hAnsi="Calibri" w:cs="Calibri"/>
          <w:sz w:val="24"/>
        </w:rPr>
        <w:t xml:space="preserve"> Agent.</w:t>
      </w:r>
    </w:p>
    <w:p w:rsidR="0071564B" w:rsidRDefault="00772224">
      <w:pPr>
        <w:spacing w:line="240" w:lineRule="auto"/>
        <w:jc w:val="center"/>
        <w:rPr>
          <w:rFonts w:ascii="Calibri" w:eastAsia="Calibri" w:hAnsi="Calibri" w:cs="Calibri"/>
          <w:b/>
          <w:sz w:val="24"/>
          <w:u w:val="single"/>
        </w:rPr>
      </w:pPr>
      <w:r>
        <w:rPr>
          <w:rFonts w:ascii="Calibri" w:eastAsia="Calibri" w:hAnsi="Calibri" w:cs="Calibri"/>
          <w:b/>
          <w:sz w:val="24"/>
          <w:u w:val="single"/>
        </w:rPr>
        <w:t>Scholarship Criteria</w:t>
      </w:r>
    </w:p>
    <w:tbl>
      <w:tblPr>
        <w:tblW w:w="0" w:type="auto"/>
        <w:tblInd w:w="108" w:type="dxa"/>
        <w:tblCellMar>
          <w:left w:w="10" w:type="dxa"/>
          <w:right w:w="10" w:type="dxa"/>
        </w:tblCellMar>
        <w:tblLook w:val="0000" w:firstRow="0" w:lastRow="0" w:firstColumn="0" w:lastColumn="0" w:noHBand="0" w:noVBand="0"/>
      </w:tblPr>
      <w:tblGrid>
        <w:gridCol w:w="4739"/>
        <w:gridCol w:w="4729"/>
      </w:tblGrid>
      <w:tr w:rsidR="0071564B">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jc w:val="center"/>
              <w:rPr>
                <w:rFonts w:ascii="Calibri" w:eastAsia="Calibri" w:hAnsi="Calibri" w:cs="Calibri"/>
              </w:rPr>
            </w:pPr>
            <w:r>
              <w:rPr>
                <w:rFonts w:ascii="Calibri" w:eastAsia="Calibri" w:hAnsi="Calibri" w:cs="Calibri"/>
                <w:b/>
                <w:sz w:val="24"/>
              </w:rPr>
              <w:t>Criteria</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jc w:val="center"/>
              <w:rPr>
                <w:rFonts w:ascii="Calibri" w:eastAsia="Calibri" w:hAnsi="Calibri" w:cs="Calibri"/>
              </w:rPr>
            </w:pPr>
            <w:r>
              <w:rPr>
                <w:rFonts w:ascii="Calibri" w:eastAsia="Calibri" w:hAnsi="Calibri" w:cs="Calibri"/>
                <w:b/>
                <w:sz w:val="24"/>
              </w:rPr>
              <w:t xml:space="preserve">Maximum Possible Points </w:t>
            </w:r>
          </w:p>
        </w:tc>
      </w:tr>
      <w:tr w:rsidR="0071564B">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rPr>
                <w:rFonts w:ascii="Calibri" w:eastAsia="Calibri" w:hAnsi="Calibri" w:cs="Calibri"/>
              </w:rPr>
            </w:pPr>
            <w:r>
              <w:rPr>
                <w:rFonts w:ascii="Calibri" w:eastAsia="Calibri" w:hAnsi="Calibri" w:cs="Calibri"/>
                <w:b/>
                <w:sz w:val="24"/>
              </w:rPr>
              <w:t>4-H Participation/4-HLeadership</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jc w:val="center"/>
              <w:rPr>
                <w:rFonts w:ascii="Calibri" w:eastAsia="Calibri" w:hAnsi="Calibri" w:cs="Calibri"/>
              </w:rPr>
            </w:pPr>
            <w:r>
              <w:rPr>
                <w:rFonts w:ascii="Calibri" w:eastAsia="Calibri" w:hAnsi="Calibri" w:cs="Calibri"/>
                <w:b/>
                <w:sz w:val="24"/>
              </w:rPr>
              <w:t>30</w:t>
            </w:r>
          </w:p>
        </w:tc>
      </w:tr>
      <w:tr w:rsidR="0071564B">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rPr>
                <w:rFonts w:ascii="Calibri" w:eastAsia="Calibri" w:hAnsi="Calibri" w:cs="Calibri"/>
              </w:rPr>
            </w:pPr>
            <w:r>
              <w:rPr>
                <w:rFonts w:ascii="Calibri" w:eastAsia="Calibri" w:hAnsi="Calibri" w:cs="Calibri"/>
                <w:b/>
                <w:sz w:val="24"/>
              </w:rPr>
              <w:t>Grades</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jc w:val="center"/>
              <w:rPr>
                <w:rFonts w:ascii="Calibri" w:eastAsia="Calibri" w:hAnsi="Calibri" w:cs="Calibri"/>
              </w:rPr>
            </w:pPr>
            <w:r>
              <w:rPr>
                <w:rFonts w:ascii="Calibri" w:eastAsia="Calibri" w:hAnsi="Calibri" w:cs="Calibri"/>
                <w:b/>
                <w:sz w:val="24"/>
              </w:rPr>
              <w:t>25</w:t>
            </w:r>
          </w:p>
        </w:tc>
      </w:tr>
      <w:tr w:rsidR="0071564B">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rPr>
                <w:rFonts w:ascii="Calibri" w:eastAsia="Calibri" w:hAnsi="Calibri" w:cs="Calibri"/>
              </w:rPr>
            </w:pPr>
            <w:r>
              <w:rPr>
                <w:rFonts w:ascii="Calibri" w:eastAsia="Calibri" w:hAnsi="Calibri" w:cs="Calibri"/>
                <w:b/>
                <w:sz w:val="24"/>
              </w:rPr>
              <w:t>4-H Community Service</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jc w:val="center"/>
              <w:rPr>
                <w:rFonts w:ascii="Calibri" w:eastAsia="Calibri" w:hAnsi="Calibri" w:cs="Calibri"/>
              </w:rPr>
            </w:pPr>
            <w:r>
              <w:rPr>
                <w:rFonts w:ascii="Calibri" w:eastAsia="Calibri" w:hAnsi="Calibri" w:cs="Calibri"/>
                <w:b/>
                <w:sz w:val="24"/>
              </w:rPr>
              <w:t>25</w:t>
            </w:r>
          </w:p>
        </w:tc>
      </w:tr>
      <w:tr w:rsidR="0071564B">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rPr>
                <w:rFonts w:ascii="Calibri" w:eastAsia="Calibri" w:hAnsi="Calibri" w:cs="Calibri"/>
              </w:rPr>
            </w:pPr>
            <w:r>
              <w:rPr>
                <w:rFonts w:ascii="Calibri" w:eastAsia="Calibri" w:hAnsi="Calibri" w:cs="Calibri"/>
                <w:b/>
                <w:sz w:val="24"/>
              </w:rPr>
              <w:t>Financial Need</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jc w:val="center"/>
              <w:rPr>
                <w:rFonts w:ascii="Calibri" w:eastAsia="Calibri" w:hAnsi="Calibri" w:cs="Calibri"/>
              </w:rPr>
            </w:pPr>
            <w:r>
              <w:rPr>
                <w:rFonts w:ascii="Calibri" w:eastAsia="Calibri" w:hAnsi="Calibri" w:cs="Calibri"/>
                <w:b/>
                <w:sz w:val="24"/>
              </w:rPr>
              <w:t>10</w:t>
            </w:r>
          </w:p>
        </w:tc>
      </w:tr>
      <w:tr w:rsidR="0071564B">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rPr>
                <w:rFonts w:ascii="Calibri" w:eastAsia="Calibri" w:hAnsi="Calibri" w:cs="Calibri"/>
              </w:rPr>
            </w:pPr>
            <w:r>
              <w:rPr>
                <w:rFonts w:ascii="Calibri" w:eastAsia="Calibri" w:hAnsi="Calibri" w:cs="Calibri"/>
                <w:b/>
                <w:sz w:val="24"/>
              </w:rPr>
              <w:t>Outside of 4-H Activities</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564B" w:rsidRDefault="00772224">
            <w:pPr>
              <w:spacing w:after="0" w:line="240" w:lineRule="auto"/>
              <w:jc w:val="center"/>
              <w:rPr>
                <w:rFonts w:ascii="Calibri" w:eastAsia="Calibri" w:hAnsi="Calibri" w:cs="Calibri"/>
              </w:rPr>
            </w:pPr>
            <w:r>
              <w:rPr>
                <w:rFonts w:ascii="Calibri" w:eastAsia="Calibri" w:hAnsi="Calibri" w:cs="Calibri"/>
                <w:b/>
                <w:sz w:val="24"/>
              </w:rPr>
              <w:t>10</w:t>
            </w:r>
          </w:p>
        </w:tc>
      </w:tr>
    </w:tbl>
    <w:p w:rsidR="0071564B" w:rsidRDefault="0071564B">
      <w:pPr>
        <w:spacing w:line="240" w:lineRule="auto"/>
        <w:jc w:val="center"/>
        <w:rPr>
          <w:rFonts w:ascii="Calibri" w:eastAsia="Calibri" w:hAnsi="Calibri" w:cs="Calibri"/>
          <w:b/>
          <w:sz w:val="24"/>
          <w:u w:val="single"/>
        </w:rPr>
      </w:pPr>
    </w:p>
    <w:p w:rsidR="0071564B" w:rsidRDefault="0071564B">
      <w:pPr>
        <w:spacing w:line="240" w:lineRule="auto"/>
        <w:jc w:val="center"/>
        <w:rPr>
          <w:rFonts w:ascii="Calibri" w:eastAsia="Calibri" w:hAnsi="Calibri" w:cs="Calibri"/>
          <w:b/>
          <w:sz w:val="24"/>
          <w:u w:val="single"/>
        </w:rPr>
      </w:pPr>
    </w:p>
    <w:p w:rsidR="0071564B" w:rsidRDefault="00122692">
      <w:pPr>
        <w:spacing w:line="240" w:lineRule="auto"/>
        <w:rPr>
          <w:rFonts w:ascii="Calibri" w:eastAsia="Calibri" w:hAnsi="Calibri" w:cs="Calibri"/>
          <w:b/>
          <w:sz w:val="24"/>
          <w:u w:val="single"/>
        </w:rPr>
      </w:pPr>
      <w:r>
        <w:rPr>
          <w:rFonts w:ascii="Calibri" w:eastAsia="Calibri" w:hAnsi="Calibri" w:cs="Calibri"/>
          <w:b/>
          <w:sz w:val="20"/>
        </w:rPr>
        <w:t>Revised: March 2018</w:t>
      </w:r>
    </w:p>
    <w:sectPr w:rsidR="0071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03932"/>
    <w:multiLevelType w:val="multilevel"/>
    <w:tmpl w:val="E80EF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B65116"/>
    <w:multiLevelType w:val="multilevel"/>
    <w:tmpl w:val="F7BEF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4B"/>
    <w:rsid w:val="00122692"/>
    <w:rsid w:val="0071564B"/>
    <w:rsid w:val="00772224"/>
    <w:rsid w:val="00E4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Office Manager</cp:lastModifiedBy>
  <cp:revision>2</cp:revision>
  <dcterms:created xsi:type="dcterms:W3CDTF">2018-03-19T14:09:00Z</dcterms:created>
  <dcterms:modified xsi:type="dcterms:W3CDTF">2018-03-19T14:09:00Z</dcterms:modified>
</cp:coreProperties>
</file>