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90AD3" w14:textId="77777777" w:rsidR="004715CF" w:rsidRDefault="00377A6D" w:rsidP="0076589F">
      <w:pPr>
        <w:jc w:val="center"/>
      </w:pPr>
      <w:r>
        <w:rPr>
          <w:rFonts w:ascii="Arial" w:hAnsi="Arial" w:cs="Arial"/>
          <w:b/>
          <w:bCs/>
          <w:noProof/>
          <w:color w:val="000000"/>
          <w:sz w:val="36"/>
          <w:szCs w:val="36"/>
          <w:bdr w:val="none" w:sz="0" w:space="0" w:color="auto" w:frame="1"/>
        </w:rPr>
        <w:drawing>
          <wp:inline distT="0" distB="0" distL="0" distR="0" wp14:anchorId="31D7BA8C" wp14:editId="3C1C5D8F">
            <wp:extent cx="1295400" cy="1295400"/>
            <wp:effectExtent l="0" t="0" r="0" b="0"/>
            <wp:docPr id="1" name="Picture 1" descr="https://lh6.googleusercontent.com/Vh50MjOWK9CmsfPUbRacEZzA7luomKN7sZXOK6iLt4Fm4uQTRWT5KqoJMTsaM-xfU2Z0_-1iGMofcN80R8mkZ5P3gGKp2QhMVrZm7rOimoNLvF8aflbc3BIsyoug8hqjxh3rn0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h50MjOWK9CmsfPUbRacEZzA7luomKN7sZXOK6iLt4Fm4uQTRWT5KqoJMTsaM-xfU2Z0_-1iGMofcN80R8mkZ5P3gGKp2QhMVrZm7rOimoNLvF8aflbc3BIsyoug8hqjxh3rn0j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42E111F3" w14:textId="77777777" w:rsidR="00377A6D" w:rsidRPr="0076589F" w:rsidRDefault="0076589F" w:rsidP="0076589F">
      <w:pPr>
        <w:jc w:val="center"/>
        <w:rPr>
          <w:b/>
          <w:sz w:val="48"/>
          <w:szCs w:val="48"/>
        </w:rPr>
      </w:pPr>
      <w:r>
        <w:rPr>
          <w:b/>
          <w:sz w:val="48"/>
          <w:szCs w:val="48"/>
        </w:rPr>
        <w:t>Substitute Showman</w:t>
      </w:r>
      <w:r w:rsidR="00377A6D" w:rsidRPr="0076589F">
        <w:rPr>
          <w:b/>
          <w:sz w:val="48"/>
          <w:szCs w:val="48"/>
        </w:rPr>
        <w:t xml:space="preserve"> Form</w:t>
      </w:r>
    </w:p>
    <w:p w14:paraId="4F7A7430" w14:textId="77777777" w:rsidR="00377A6D" w:rsidRDefault="00377A6D"/>
    <w:tbl>
      <w:tblPr>
        <w:tblStyle w:val="TableGrid"/>
        <w:tblW w:w="11071" w:type="dxa"/>
        <w:tblLook w:val="04A0" w:firstRow="1" w:lastRow="0" w:firstColumn="1" w:lastColumn="0" w:noHBand="0" w:noVBand="1"/>
      </w:tblPr>
      <w:tblGrid>
        <w:gridCol w:w="4213"/>
        <w:gridCol w:w="6858"/>
      </w:tblGrid>
      <w:tr w:rsidR="0076589F" w14:paraId="36E3B980" w14:textId="77777777" w:rsidTr="0076589F">
        <w:trPr>
          <w:trHeight w:val="647"/>
        </w:trPr>
        <w:tc>
          <w:tcPr>
            <w:tcW w:w="4213" w:type="dxa"/>
          </w:tcPr>
          <w:p w14:paraId="27C83845" w14:textId="77777777" w:rsidR="0076589F" w:rsidRPr="0076589F" w:rsidRDefault="0076589F" w:rsidP="0076589F">
            <w:pPr>
              <w:jc w:val="center"/>
              <w:rPr>
                <w:b/>
                <w:sz w:val="36"/>
                <w:szCs w:val="36"/>
              </w:rPr>
            </w:pPr>
            <w:r w:rsidRPr="0076589F">
              <w:rPr>
                <w:b/>
                <w:sz w:val="36"/>
                <w:szCs w:val="36"/>
              </w:rPr>
              <w:t>Exhibitor Name</w:t>
            </w:r>
          </w:p>
        </w:tc>
        <w:tc>
          <w:tcPr>
            <w:tcW w:w="6858" w:type="dxa"/>
          </w:tcPr>
          <w:p w14:paraId="472378F2" w14:textId="77777777" w:rsidR="0076589F" w:rsidRDefault="0076589F"/>
        </w:tc>
      </w:tr>
      <w:tr w:rsidR="0076589F" w14:paraId="4D993A82" w14:textId="77777777" w:rsidTr="0076589F">
        <w:trPr>
          <w:trHeight w:val="620"/>
        </w:trPr>
        <w:tc>
          <w:tcPr>
            <w:tcW w:w="4213" w:type="dxa"/>
          </w:tcPr>
          <w:p w14:paraId="59503851" w14:textId="77777777" w:rsidR="0076589F" w:rsidRPr="0076589F" w:rsidRDefault="0076589F" w:rsidP="0076589F">
            <w:pPr>
              <w:jc w:val="center"/>
              <w:rPr>
                <w:b/>
                <w:sz w:val="36"/>
                <w:szCs w:val="36"/>
              </w:rPr>
            </w:pPr>
            <w:r w:rsidRPr="0076589F">
              <w:rPr>
                <w:b/>
                <w:sz w:val="36"/>
                <w:szCs w:val="36"/>
              </w:rPr>
              <w:t>Substitute Exhibitor Name</w:t>
            </w:r>
          </w:p>
        </w:tc>
        <w:tc>
          <w:tcPr>
            <w:tcW w:w="6858" w:type="dxa"/>
          </w:tcPr>
          <w:p w14:paraId="758D6CF0" w14:textId="77777777" w:rsidR="0076589F" w:rsidRDefault="0076589F"/>
        </w:tc>
      </w:tr>
      <w:tr w:rsidR="0076589F" w14:paraId="2B9BF399" w14:textId="77777777" w:rsidTr="00A86367">
        <w:trPr>
          <w:trHeight w:val="530"/>
        </w:trPr>
        <w:tc>
          <w:tcPr>
            <w:tcW w:w="4213" w:type="dxa"/>
            <w:vMerge w:val="restart"/>
          </w:tcPr>
          <w:p w14:paraId="0A6668DE" w14:textId="77777777" w:rsidR="0076589F" w:rsidRPr="0076589F" w:rsidRDefault="0076589F" w:rsidP="0076589F">
            <w:pPr>
              <w:jc w:val="center"/>
              <w:rPr>
                <w:b/>
                <w:sz w:val="36"/>
                <w:szCs w:val="36"/>
              </w:rPr>
            </w:pPr>
            <w:r w:rsidRPr="0076589F">
              <w:rPr>
                <w:b/>
                <w:sz w:val="36"/>
                <w:szCs w:val="36"/>
              </w:rPr>
              <w:t>Reason for Substitution</w:t>
            </w:r>
          </w:p>
        </w:tc>
        <w:tc>
          <w:tcPr>
            <w:tcW w:w="6858" w:type="dxa"/>
          </w:tcPr>
          <w:p w14:paraId="15D1C5BF" w14:textId="77777777" w:rsidR="0076589F" w:rsidRDefault="0076589F"/>
        </w:tc>
      </w:tr>
      <w:tr w:rsidR="0076589F" w14:paraId="59FE217F" w14:textId="77777777" w:rsidTr="00A86367">
        <w:trPr>
          <w:trHeight w:val="530"/>
        </w:trPr>
        <w:tc>
          <w:tcPr>
            <w:tcW w:w="4213" w:type="dxa"/>
            <w:vMerge/>
          </w:tcPr>
          <w:p w14:paraId="18DD0BCD" w14:textId="77777777" w:rsidR="0076589F" w:rsidRDefault="0076589F"/>
        </w:tc>
        <w:tc>
          <w:tcPr>
            <w:tcW w:w="6858" w:type="dxa"/>
          </w:tcPr>
          <w:p w14:paraId="731A7B6E" w14:textId="77777777" w:rsidR="0076589F" w:rsidRDefault="0076589F"/>
        </w:tc>
      </w:tr>
      <w:tr w:rsidR="0076589F" w14:paraId="68934D0B" w14:textId="77777777" w:rsidTr="0076589F">
        <w:trPr>
          <w:trHeight w:val="436"/>
        </w:trPr>
        <w:tc>
          <w:tcPr>
            <w:tcW w:w="4213" w:type="dxa"/>
            <w:vMerge/>
          </w:tcPr>
          <w:p w14:paraId="0557ECC4" w14:textId="77777777" w:rsidR="0076589F" w:rsidRDefault="0076589F"/>
        </w:tc>
        <w:tc>
          <w:tcPr>
            <w:tcW w:w="6858" w:type="dxa"/>
          </w:tcPr>
          <w:p w14:paraId="1922D6B3" w14:textId="77777777" w:rsidR="0076589F" w:rsidRDefault="0076589F"/>
        </w:tc>
      </w:tr>
    </w:tbl>
    <w:p w14:paraId="75FF8BCA" w14:textId="77777777" w:rsidR="0076589F" w:rsidRDefault="0076589F" w:rsidP="0076589F">
      <w:pPr>
        <w:spacing w:after="0" w:line="240" w:lineRule="auto"/>
        <w:jc w:val="both"/>
        <w:rPr>
          <w:rFonts w:cstheme="minorHAnsi"/>
        </w:rPr>
      </w:pPr>
    </w:p>
    <w:p w14:paraId="67A2BAB1" w14:textId="77777777" w:rsidR="0076589F" w:rsidRDefault="0076589F" w:rsidP="0076589F">
      <w:pPr>
        <w:spacing w:after="0" w:line="240" w:lineRule="auto"/>
        <w:jc w:val="both"/>
        <w:rPr>
          <w:rFonts w:cstheme="minorHAnsi"/>
        </w:rPr>
      </w:pPr>
    </w:p>
    <w:p w14:paraId="68E1114F" w14:textId="77777777" w:rsidR="0076589F" w:rsidRPr="00A86367" w:rsidRDefault="00A86367" w:rsidP="00A86367">
      <w:pPr>
        <w:spacing w:after="0" w:line="240" w:lineRule="auto"/>
        <w:jc w:val="center"/>
        <w:rPr>
          <w:rFonts w:cstheme="minorHAnsi"/>
          <w:sz w:val="28"/>
          <w:szCs w:val="28"/>
          <w:u w:val="single"/>
        </w:rPr>
      </w:pPr>
      <w:r w:rsidRPr="00A86367">
        <w:rPr>
          <w:rFonts w:cstheme="minorHAnsi"/>
          <w:sz w:val="28"/>
          <w:szCs w:val="28"/>
          <w:u w:val="single"/>
        </w:rPr>
        <w:t>Substitute Showman Guidelines</w:t>
      </w:r>
    </w:p>
    <w:p w14:paraId="1D61EAF4" w14:textId="77777777" w:rsidR="00A86367" w:rsidRPr="00A86367" w:rsidRDefault="00A86367" w:rsidP="0076589F">
      <w:pPr>
        <w:spacing w:after="0" w:line="240" w:lineRule="auto"/>
        <w:jc w:val="both"/>
        <w:rPr>
          <w:rFonts w:cstheme="minorHAnsi"/>
          <w:sz w:val="28"/>
          <w:szCs w:val="28"/>
        </w:rPr>
      </w:pPr>
    </w:p>
    <w:p w14:paraId="507F51A8" w14:textId="77777777" w:rsidR="00A86367" w:rsidRPr="00A86367" w:rsidRDefault="0076589F" w:rsidP="00A86367">
      <w:pPr>
        <w:pStyle w:val="ListParagraph"/>
        <w:numPr>
          <w:ilvl w:val="0"/>
          <w:numId w:val="1"/>
        </w:numPr>
        <w:spacing w:after="0" w:line="240" w:lineRule="auto"/>
        <w:jc w:val="both"/>
        <w:rPr>
          <w:rFonts w:cstheme="minorHAnsi"/>
          <w:sz w:val="28"/>
          <w:szCs w:val="28"/>
        </w:rPr>
      </w:pPr>
      <w:r w:rsidRPr="00A86367">
        <w:rPr>
          <w:rFonts w:cstheme="minorHAnsi"/>
          <w:sz w:val="28"/>
          <w:szCs w:val="28"/>
        </w:rPr>
        <w:t xml:space="preserve">Exhibitors must show and sell his/her own entry unless he/she has obtained prior approval from his/her supervisor and the division superintendent. </w:t>
      </w:r>
    </w:p>
    <w:p w14:paraId="3F6C6AA8" w14:textId="77777777" w:rsidR="00A86367" w:rsidRDefault="00A86367" w:rsidP="0076589F">
      <w:pPr>
        <w:spacing w:after="0" w:line="240" w:lineRule="auto"/>
        <w:jc w:val="both"/>
        <w:rPr>
          <w:rFonts w:cstheme="minorHAnsi"/>
          <w:sz w:val="28"/>
          <w:szCs w:val="28"/>
        </w:rPr>
      </w:pPr>
    </w:p>
    <w:p w14:paraId="3D447397" w14:textId="77777777" w:rsidR="00A86367" w:rsidRPr="00A86367" w:rsidRDefault="0076589F" w:rsidP="00A86367">
      <w:pPr>
        <w:pStyle w:val="ListParagraph"/>
        <w:numPr>
          <w:ilvl w:val="0"/>
          <w:numId w:val="1"/>
        </w:numPr>
        <w:spacing w:after="0" w:line="240" w:lineRule="auto"/>
        <w:jc w:val="both"/>
        <w:rPr>
          <w:rFonts w:cstheme="minorHAnsi"/>
          <w:sz w:val="28"/>
          <w:szCs w:val="28"/>
        </w:rPr>
      </w:pPr>
      <w:r w:rsidRPr="00A86367">
        <w:rPr>
          <w:rFonts w:cstheme="minorHAnsi"/>
          <w:sz w:val="28"/>
          <w:szCs w:val="28"/>
        </w:rPr>
        <w:t xml:space="preserve">The substitute showman must be a member of 4-H or FFA and have a current Quality Counts Certificate. No substitute showman may compete for showmanship awards. A completed substitute form must be properly filled out, signed by all parties and submitted to the division superintendent at the time of check in. </w:t>
      </w:r>
    </w:p>
    <w:p w14:paraId="0613496A" w14:textId="77777777" w:rsidR="00A86367" w:rsidRDefault="00A86367" w:rsidP="0076589F">
      <w:pPr>
        <w:spacing w:after="0" w:line="240" w:lineRule="auto"/>
        <w:jc w:val="both"/>
        <w:rPr>
          <w:rFonts w:cstheme="minorHAnsi"/>
          <w:sz w:val="28"/>
          <w:szCs w:val="28"/>
        </w:rPr>
      </w:pPr>
    </w:p>
    <w:p w14:paraId="2CF42E04" w14:textId="77777777" w:rsidR="00377A6D" w:rsidRPr="00A86367" w:rsidRDefault="0076589F" w:rsidP="00A86367">
      <w:pPr>
        <w:pStyle w:val="ListParagraph"/>
        <w:numPr>
          <w:ilvl w:val="0"/>
          <w:numId w:val="1"/>
        </w:numPr>
        <w:spacing w:after="0" w:line="240" w:lineRule="auto"/>
        <w:jc w:val="both"/>
        <w:rPr>
          <w:rFonts w:cstheme="minorHAnsi"/>
          <w:sz w:val="28"/>
          <w:szCs w:val="28"/>
        </w:rPr>
      </w:pPr>
      <w:r w:rsidRPr="00A86367">
        <w:rPr>
          <w:rFonts w:cstheme="minorHAnsi"/>
          <w:sz w:val="28"/>
          <w:szCs w:val="28"/>
        </w:rPr>
        <w:t>Any exhibitor found to be ineligible and has shown and/or taken their own animal through the sale will forfeit all proceeds above the floor bid and those proceeds will be refunded to the premium buyer. Any exhibitor that is not eligible under the Texas Education Code may not obtain a substitute to exhibit and sell his/her animal. The exhibitor will be allowed to sell his/her animal for market price.</w:t>
      </w:r>
    </w:p>
    <w:p w14:paraId="2E96265F" w14:textId="77777777" w:rsidR="00A86367" w:rsidRDefault="00A86367" w:rsidP="0076589F">
      <w:pPr>
        <w:spacing w:after="0" w:line="240" w:lineRule="auto"/>
        <w:jc w:val="both"/>
        <w:rPr>
          <w:rFonts w:cstheme="minorHAnsi"/>
          <w:sz w:val="28"/>
          <w:szCs w:val="28"/>
        </w:rPr>
      </w:pPr>
    </w:p>
    <w:p w14:paraId="514AD8F6" w14:textId="77777777" w:rsidR="00A86367" w:rsidRDefault="00A86367" w:rsidP="0076589F">
      <w:pPr>
        <w:spacing w:after="0" w:line="240" w:lineRule="auto"/>
        <w:jc w:val="both"/>
        <w:rPr>
          <w:rFonts w:cstheme="minorHAnsi"/>
          <w:sz w:val="28"/>
          <w:szCs w:val="28"/>
        </w:rPr>
      </w:pPr>
      <w:r>
        <w:rPr>
          <w:rFonts w:cstheme="minorHAnsi"/>
          <w:sz w:val="28"/>
          <w:szCs w:val="28"/>
        </w:rPr>
        <w:t>Signature of Exhibitor:</w:t>
      </w:r>
      <w:r>
        <w:rPr>
          <w:rFonts w:cstheme="minorHAnsi"/>
          <w:sz w:val="28"/>
          <w:szCs w:val="28"/>
        </w:rPr>
        <w:tab/>
        <w:t>_______________________________________________</w:t>
      </w:r>
    </w:p>
    <w:p w14:paraId="3F723606" w14:textId="77777777" w:rsidR="00A86367" w:rsidRDefault="00A86367" w:rsidP="0076589F">
      <w:pPr>
        <w:spacing w:after="0" w:line="240" w:lineRule="auto"/>
        <w:jc w:val="both"/>
        <w:rPr>
          <w:rFonts w:cstheme="minorHAnsi"/>
          <w:sz w:val="28"/>
          <w:szCs w:val="28"/>
        </w:rPr>
      </w:pPr>
    </w:p>
    <w:p w14:paraId="1B8F6A29" w14:textId="77777777" w:rsidR="00A86367" w:rsidRDefault="00A86367" w:rsidP="0076589F">
      <w:pPr>
        <w:spacing w:after="0" w:line="240" w:lineRule="auto"/>
        <w:jc w:val="both"/>
        <w:rPr>
          <w:rFonts w:cstheme="minorHAnsi"/>
          <w:sz w:val="28"/>
          <w:szCs w:val="28"/>
        </w:rPr>
      </w:pPr>
      <w:r>
        <w:rPr>
          <w:rFonts w:cstheme="minorHAnsi"/>
          <w:sz w:val="28"/>
          <w:szCs w:val="28"/>
        </w:rPr>
        <w:t>Signature of GCYSA Board Member at Time of Receipt</w:t>
      </w:r>
    </w:p>
    <w:p w14:paraId="67E86289" w14:textId="77777777" w:rsidR="00A86367" w:rsidRDefault="00A86367" w:rsidP="0076589F">
      <w:pPr>
        <w:spacing w:after="0" w:line="240" w:lineRule="auto"/>
        <w:jc w:val="both"/>
        <w:rPr>
          <w:rFonts w:cstheme="minorHAnsi"/>
          <w:sz w:val="28"/>
          <w:szCs w:val="28"/>
        </w:rPr>
      </w:pPr>
    </w:p>
    <w:p w14:paraId="59191216" w14:textId="77777777" w:rsidR="00A86367" w:rsidRPr="00A86367" w:rsidRDefault="00A86367" w:rsidP="0076589F">
      <w:pPr>
        <w:spacing w:after="0" w:line="240" w:lineRule="auto"/>
        <w:jc w:val="both"/>
        <w:rPr>
          <w:rFonts w:cstheme="minorHAnsi"/>
          <w:sz w:val="28"/>
          <w:szCs w:val="28"/>
        </w:rPr>
      </w:pPr>
      <w:r>
        <w:rPr>
          <w:rFonts w:cstheme="minorHAnsi"/>
          <w:sz w:val="28"/>
          <w:szCs w:val="28"/>
        </w:rPr>
        <w:t>_____________________________________________________</w:t>
      </w:r>
    </w:p>
    <w:sectPr w:rsidR="00A86367" w:rsidRPr="00A86367" w:rsidSect="0076589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09A23" w14:textId="77777777" w:rsidR="0003524C" w:rsidRDefault="0003524C" w:rsidP="00A86367">
      <w:pPr>
        <w:spacing w:after="0" w:line="240" w:lineRule="auto"/>
      </w:pPr>
      <w:r>
        <w:separator/>
      </w:r>
    </w:p>
  </w:endnote>
  <w:endnote w:type="continuationSeparator" w:id="0">
    <w:p w14:paraId="4AFD6E78" w14:textId="77777777" w:rsidR="0003524C" w:rsidRDefault="0003524C" w:rsidP="00A8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0FD2" w14:textId="77777777" w:rsidR="00A86367" w:rsidRPr="00A86367" w:rsidRDefault="00A86367" w:rsidP="00A86367">
    <w:pPr>
      <w:pStyle w:val="Footer"/>
      <w:jc w:val="right"/>
      <w:rPr>
        <w:sz w:val="16"/>
        <w:szCs w:val="16"/>
      </w:rPr>
    </w:pPr>
    <w:r w:rsidRPr="00A86367">
      <w:rPr>
        <w:sz w:val="16"/>
        <w:szCs w:val="16"/>
      </w:rPr>
      <w:t>ell2.22.21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E027B" w14:textId="77777777" w:rsidR="0003524C" w:rsidRDefault="0003524C" w:rsidP="00A86367">
      <w:pPr>
        <w:spacing w:after="0" w:line="240" w:lineRule="auto"/>
      </w:pPr>
      <w:r>
        <w:separator/>
      </w:r>
    </w:p>
  </w:footnote>
  <w:footnote w:type="continuationSeparator" w:id="0">
    <w:p w14:paraId="2A21DC5C" w14:textId="77777777" w:rsidR="0003524C" w:rsidRDefault="0003524C" w:rsidP="00A86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91A42"/>
    <w:multiLevelType w:val="hybridMultilevel"/>
    <w:tmpl w:val="7694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6D"/>
    <w:rsid w:val="0003524C"/>
    <w:rsid w:val="001865B4"/>
    <w:rsid w:val="00377A6D"/>
    <w:rsid w:val="006D1213"/>
    <w:rsid w:val="0076589F"/>
    <w:rsid w:val="00A86367"/>
    <w:rsid w:val="00A91FCD"/>
    <w:rsid w:val="00E5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85BA"/>
  <w15:chartTrackingRefBased/>
  <w15:docId w15:val="{90E9E16F-94F0-4566-900C-78D210C3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67"/>
    <w:pPr>
      <w:ind w:left="720"/>
      <w:contextualSpacing/>
    </w:pPr>
  </w:style>
  <w:style w:type="paragraph" w:styleId="Header">
    <w:name w:val="header"/>
    <w:basedOn w:val="Normal"/>
    <w:link w:val="HeaderChar"/>
    <w:uiPriority w:val="99"/>
    <w:unhideWhenUsed/>
    <w:rsid w:val="00A86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367"/>
  </w:style>
  <w:style w:type="paragraph" w:styleId="Footer">
    <w:name w:val="footer"/>
    <w:basedOn w:val="Normal"/>
    <w:link w:val="FooterChar"/>
    <w:uiPriority w:val="99"/>
    <w:unhideWhenUsed/>
    <w:rsid w:val="00A86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367"/>
  </w:style>
  <w:style w:type="paragraph" w:styleId="BalloonText">
    <w:name w:val="Balloon Text"/>
    <w:basedOn w:val="Normal"/>
    <w:link w:val="BalloonTextChar"/>
    <w:uiPriority w:val="99"/>
    <w:semiHidden/>
    <w:unhideWhenUsed/>
    <w:rsid w:val="00A91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Lindemann-LaBuhn</dc:creator>
  <cp:keywords/>
  <dc:description/>
  <cp:lastModifiedBy>Marcella Perales</cp:lastModifiedBy>
  <cp:revision>2</cp:revision>
  <cp:lastPrinted>2021-02-22T15:38:00Z</cp:lastPrinted>
  <dcterms:created xsi:type="dcterms:W3CDTF">2021-02-22T16:18:00Z</dcterms:created>
  <dcterms:modified xsi:type="dcterms:W3CDTF">2021-02-22T16:18:00Z</dcterms:modified>
</cp:coreProperties>
</file>