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A2D0F" w14:textId="77777777" w:rsidR="00161609" w:rsidRDefault="00161609" w:rsidP="00161609">
      <w:pPr>
        <w:widowControl w:val="0"/>
        <w:jc w:val="center"/>
        <w:rPr>
          <w:rFonts w:ascii="Maiandra GD" w:hAnsi="Maiandra GD"/>
          <w:b/>
          <w:bCs/>
          <w:color w:val="0000C0"/>
          <w:sz w:val="40"/>
          <w:szCs w:val="40"/>
          <w14:ligatures w14:val="none"/>
        </w:rPr>
      </w:pPr>
      <w:r>
        <w:rPr>
          <w:rFonts w:ascii="Maiandra GD" w:hAnsi="Maiandra GD"/>
          <w:b/>
          <w:bCs/>
          <w:color w:val="0000C0"/>
          <w:sz w:val="40"/>
          <w:szCs w:val="40"/>
          <w14:ligatures w14:val="none"/>
        </w:rPr>
        <w:t>Want to be a Master Gardener?</w:t>
      </w:r>
    </w:p>
    <w:p w14:paraId="178F7331" w14:textId="2597DE92" w:rsidR="00161609" w:rsidRDefault="00161609" w:rsidP="00161609">
      <w:pPr>
        <w:widowControl w:val="0"/>
        <w:rPr>
          <w14:ligatures w14:val="none"/>
        </w:rPr>
      </w:pPr>
      <w:r>
        <w:rPr>
          <w14:ligatures w14:val="none"/>
        </w:rPr>
        <w:t> </w:t>
      </w:r>
    </w:p>
    <w:p w14:paraId="4E4245D4" w14:textId="77777777" w:rsidR="00161609" w:rsidRDefault="00161609" w:rsidP="00161609">
      <w:pPr>
        <w:widowControl w:val="0"/>
        <w:rPr>
          <w14:ligatures w14:val="none"/>
        </w:rPr>
      </w:pPr>
    </w:p>
    <w:p w14:paraId="7542D100" w14:textId="2C99C41C" w:rsidR="003A59A8" w:rsidRDefault="00161609">
      <w:r>
        <w:rPr>
          <w:noProof/>
          <w:color w:val="auto"/>
          <w:kern w:val="0"/>
          <w:sz w:val="24"/>
          <w:szCs w:val="24"/>
          <w14:ligatures w14:val="none"/>
          <w14:cntxtAlts w14:val="0"/>
        </w:rPr>
        <w:drawing>
          <wp:anchor distT="0" distB="0" distL="114300" distR="114300" simplePos="0" relativeHeight="251658240" behindDoc="0" locked="0" layoutInCell="1" allowOverlap="1" wp14:anchorId="7D92FFB9" wp14:editId="03A50201">
            <wp:simplePos x="0" y="0"/>
            <wp:positionH relativeFrom="margin">
              <wp:align>left</wp:align>
            </wp:positionH>
            <wp:positionV relativeFrom="paragraph">
              <wp:posOffset>149859</wp:posOffset>
            </wp:positionV>
            <wp:extent cx="1661403" cy="1428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3503" cy="1439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2B1D71" w14:textId="44906CE4" w:rsidR="00161609" w:rsidRDefault="00161609">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7D9E6E6E" wp14:editId="28C31009">
                <wp:simplePos x="0" y="0"/>
                <wp:positionH relativeFrom="column">
                  <wp:posOffset>1771650</wp:posOffset>
                </wp:positionH>
                <wp:positionV relativeFrom="paragraph">
                  <wp:posOffset>95885</wp:posOffset>
                </wp:positionV>
                <wp:extent cx="4381500" cy="1162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162050"/>
                        </a:xfrm>
                        <a:prstGeom prst="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170B0B54" w14:textId="77777777" w:rsidR="00161609" w:rsidRDefault="00161609" w:rsidP="00161609">
                            <w:pPr>
                              <w:widowControl w:val="0"/>
                              <w:rPr>
                                <w:rFonts w:ascii="Maiandra GD" w:hAnsi="Maiandra GD"/>
                                <w:b/>
                                <w:bCs/>
                                <w:sz w:val="24"/>
                                <w:szCs w:val="24"/>
                                <w14:ligatures w14:val="none"/>
                              </w:rPr>
                            </w:pPr>
                          </w:p>
                          <w:p w14:paraId="7FE565C3" w14:textId="3067BEAF" w:rsidR="00161609" w:rsidRDefault="00161609" w:rsidP="00161609">
                            <w:pPr>
                              <w:widowControl w:val="0"/>
                              <w:rPr>
                                <w:rFonts w:ascii="Maiandra GD" w:hAnsi="Maiandra GD"/>
                                <w:b/>
                                <w:bCs/>
                                <w:sz w:val="24"/>
                                <w:szCs w:val="24"/>
                                <w14:ligatures w14:val="none"/>
                              </w:rPr>
                            </w:pPr>
                            <w:r>
                              <w:rPr>
                                <w:rFonts w:ascii="Maiandra GD" w:hAnsi="Maiandra GD"/>
                                <w:b/>
                                <w:bCs/>
                                <w:sz w:val="24"/>
                                <w:szCs w:val="24"/>
                                <w14:ligatures w14:val="none"/>
                              </w:rPr>
                              <w:t>Every year in County Extension Offices across the state, Master Gardener volunteer training is conducted by AgriLife Extension for adults interested</w:t>
                            </w:r>
                            <w:r>
                              <w:rPr>
                                <w:rFonts w:ascii="Maiandra GD" w:hAnsi="Maiandra GD"/>
                                <w:b/>
                                <w:bCs/>
                                <w:sz w:val="24"/>
                                <w:szCs w:val="24"/>
                                <w14:ligatures w14:val="none"/>
                              </w:rPr>
                              <w:t xml:space="preserve"> </w:t>
                            </w:r>
                            <w:r>
                              <w:rPr>
                                <w:rFonts w:ascii="Maiandra GD" w:hAnsi="Maiandra GD"/>
                                <w:b/>
                                <w:bCs/>
                                <w:sz w:val="24"/>
                                <w:szCs w:val="24"/>
                                <w14:ligatures w14:val="none"/>
                              </w:rPr>
                              <w:t xml:space="preserve">in gardening, horticulture and related topics.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E6E6E" id="_x0000_t202" coordsize="21600,21600" o:spt="202" path="m,l,21600r21600,l21600,xe">
                <v:stroke joinstyle="miter"/>
                <v:path gradientshapeok="t" o:connecttype="rect"/>
              </v:shapetype>
              <v:shape id="Text Box 2" o:spid="_x0000_s1026" type="#_x0000_t202" style="position:absolute;margin-left:139.5pt;margin-top:7.55pt;width:345pt;height:91.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" fillcolor="#70ad47 [3209]" stroked="f">
                <v:fill opacity="32896f"/>
                <v:textbox inset="2.88pt,2.88pt,2.88pt,2.88pt">
                  <w:txbxContent>
                    <w:p w14:paraId="170B0B54" w14:textId="77777777" w:rsidR="00161609" w:rsidRDefault="00161609" w:rsidP="00161609">
                      <w:pPr>
                        <w:widowControl w:val="0"/>
                        <w:rPr>
                          <w:rFonts w:ascii="Maiandra GD" w:hAnsi="Maiandra GD"/>
                          <w:b/>
                          <w:bCs/>
                          <w:sz w:val="24"/>
                          <w:szCs w:val="24"/>
                          <w14:ligatures w14:val="none"/>
                        </w:rPr>
                      </w:pPr>
                    </w:p>
                    <w:p w14:paraId="7FE565C3" w14:textId="3067BEAF" w:rsidR="00161609" w:rsidRDefault="00161609" w:rsidP="00161609">
                      <w:pPr>
                        <w:widowControl w:val="0"/>
                        <w:rPr>
                          <w:rFonts w:ascii="Maiandra GD" w:hAnsi="Maiandra GD"/>
                          <w:b/>
                          <w:bCs/>
                          <w:sz w:val="24"/>
                          <w:szCs w:val="24"/>
                          <w14:ligatures w14:val="none"/>
                        </w:rPr>
                      </w:pPr>
                      <w:r>
                        <w:rPr>
                          <w:rFonts w:ascii="Maiandra GD" w:hAnsi="Maiandra GD"/>
                          <w:b/>
                          <w:bCs/>
                          <w:sz w:val="24"/>
                          <w:szCs w:val="24"/>
                          <w14:ligatures w14:val="none"/>
                        </w:rPr>
                        <w:t>Every year in County Extension Offices across the state, Master Gardener volunteer training is conducted by AgriLife Extension for adults interested</w:t>
                      </w:r>
                      <w:r>
                        <w:rPr>
                          <w:rFonts w:ascii="Maiandra GD" w:hAnsi="Maiandra GD"/>
                          <w:b/>
                          <w:bCs/>
                          <w:sz w:val="24"/>
                          <w:szCs w:val="24"/>
                          <w14:ligatures w14:val="none"/>
                        </w:rPr>
                        <w:t xml:space="preserve"> </w:t>
                      </w:r>
                      <w:r>
                        <w:rPr>
                          <w:rFonts w:ascii="Maiandra GD" w:hAnsi="Maiandra GD"/>
                          <w:b/>
                          <w:bCs/>
                          <w:sz w:val="24"/>
                          <w:szCs w:val="24"/>
                          <w14:ligatures w14:val="none"/>
                        </w:rPr>
                        <w:t xml:space="preserve">in gardening, horticulture and related topics. </w:t>
                      </w:r>
                    </w:p>
                  </w:txbxContent>
                </v:textbox>
              </v:shape>
            </w:pict>
          </mc:Fallback>
        </mc:AlternateContent>
      </w:r>
    </w:p>
    <w:p w14:paraId="3F982482" w14:textId="49446ACE" w:rsidR="00161609" w:rsidRDefault="00161609"/>
    <w:p w14:paraId="2FDDDBE2" w14:textId="6D492D50" w:rsidR="00161609" w:rsidRDefault="00161609"/>
    <w:p w14:paraId="2B5C4974" w14:textId="496D50DB" w:rsidR="00161609" w:rsidRDefault="00161609"/>
    <w:p w14:paraId="14B7C0F7" w14:textId="5316C3F4" w:rsidR="00161609" w:rsidRDefault="00161609"/>
    <w:p w14:paraId="0A7C3C1E" w14:textId="265DC816" w:rsidR="00161609" w:rsidRDefault="00161609"/>
    <w:p w14:paraId="38665A7A" w14:textId="1DC8D34C" w:rsidR="00161609" w:rsidRDefault="00161609"/>
    <w:p w14:paraId="0F7CE5C4" w14:textId="20497B31" w:rsidR="00161609" w:rsidRDefault="00161609"/>
    <w:p w14:paraId="7078C4AD" w14:textId="512FB3A6" w:rsidR="00161609" w:rsidRDefault="00161609"/>
    <w:p w14:paraId="6ED63048" w14:textId="6EEBA295" w:rsidR="00161609" w:rsidRDefault="004826DF">
      <w:bookmarkStart w:id="0" w:name="_GoBack"/>
      <w:bookmarkEnd w:id="0"/>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3CEDBFE2" wp14:editId="52D38E3D">
                <wp:simplePos x="0" y="0"/>
                <wp:positionH relativeFrom="margin">
                  <wp:posOffset>-19050</wp:posOffset>
                </wp:positionH>
                <wp:positionV relativeFrom="paragraph">
                  <wp:posOffset>286385</wp:posOffset>
                </wp:positionV>
                <wp:extent cx="6076950" cy="2419350"/>
                <wp:effectExtent l="19050" t="1905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419350"/>
                        </a:xfrm>
                        <a:prstGeom prst="rect">
                          <a:avLst/>
                        </a:prstGeom>
                        <a:noFill/>
                        <a:ln w="38100" algn="in">
                          <a:solidFill>
                            <a:srgbClr val="008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7E70477" w14:textId="77777777" w:rsidR="00161609" w:rsidRDefault="00161609" w:rsidP="00161609">
                            <w:pPr>
                              <w:widowControl w:val="0"/>
                              <w:jc w:val="both"/>
                              <w:rPr>
                                <w14:ligatures w14:val="none"/>
                              </w:rPr>
                            </w:pPr>
                            <w:r>
                              <w:rPr>
                                <w14:ligatures w14:val="none"/>
                              </w:rPr>
                              <w:t> </w:t>
                            </w:r>
                          </w:p>
                          <w:p w14:paraId="44A30805" w14:textId="3D5480CF" w:rsidR="00161609" w:rsidRDefault="00161609" w:rsidP="00161609">
                            <w:pPr>
                              <w:widowControl w:val="0"/>
                              <w:jc w:val="both"/>
                              <w:rPr>
                                <w14:ligatures w14:val="none"/>
                              </w:rPr>
                            </w:pPr>
                            <w:r>
                              <w:rPr>
                                <w14:ligatures w14:val="none"/>
                              </w:rPr>
                              <w:t xml:space="preserve">A new class will begin January 13th and end April 7th. Persons that are interested in joining the class are </w:t>
                            </w:r>
                            <w:r w:rsidR="004826DF">
                              <w:rPr>
                                <w14:ligatures w14:val="none"/>
                              </w:rPr>
                              <w:t>asked</w:t>
                            </w:r>
                            <w:r>
                              <w:rPr>
                                <w14:ligatures w14:val="none"/>
                              </w:rPr>
                              <w:t xml:space="preserve"> to fill out an application that is available at the Extension Office, 101 E. Oak Street, Palestine, TX.  For more information about the program contact the Extension Office, 903-723-3735.</w:t>
                            </w:r>
                          </w:p>
                          <w:p w14:paraId="3D7789E6" w14:textId="77777777" w:rsidR="00161609" w:rsidRDefault="00161609" w:rsidP="00161609">
                            <w:pPr>
                              <w:widowControl w:val="0"/>
                              <w:jc w:val="both"/>
                              <w:rPr>
                                <w:sz w:val="26"/>
                                <w:szCs w:val="26"/>
                                <w14:ligatures w14:val="none"/>
                              </w:rPr>
                            </w:pPr>
                            <w:r>
                              <w:rPr>
                                <w:sz w:val="26"/>
                                <w:szCs w:val="26"/>
                                <w14:ligatures w14:val="none"/>
                              </w:rPr>
                              <w:t> </w:t>
                            </w:r>
                          </w:p>
                          <w:p w14:paraId="2DF20D7B" w14:textId="77777777" w:rsidR="00161609" w:rsidRDefault="00161609" w:rsidP="00161609">
                            <w:pPr>
                              <w:widowControl w:val="0"/>
                              <w:jc w:val="both"/>
                              <w:rPr>
                                <w14:ligatures w14:val="none"/>
                              </w:rPr>
                            </w:pPr>
                            <w:r>
                              <w:rPr>
                                <w14:ligatures w14:val="none"/>
                              </w:rPr>
                              <w:t>Deadline to register is January 2, 2020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DBFE2" id="Text Box 3" o:spid="_x0000_s1027" type="#_x0000_t202" style="position:absolute;margin-left:-1.5pt;margin-top:22.55pt;width:478.5pt;height:190.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" filled="f" strokecolor="green" strokeweight="3pt" insetpen="t">
                <v:stroke dashstyle="1 1"/>
                <v:shadow color="#ccc"/>
                <v:textbox inset="2.88pt,2.88pt,2.88pt,2.88pt">
                  <w:txbxContent>
                    <w:p w14:paraId="07E70477" w14:textId="77777777" w:rsidR="00161609" w:rsidRDefault="00161609" w:rsidP="00161609">
                      <w:pPr>
                        <w:widowControl w:val="0"/>
                        <w:jc w:val="both"/>
                        <w:rPr>
                          <w14:ligatures w14:val="none"/>
                        </w:rPr>
                      </w:pPr>
                      <w:r>
                        <w:rPr>
                          <w14:ligatures w14:val="none"/>
                        </w:rPr>
                        <w:t> </w:t>
                      </w:r>
                    </w:p>
                    <w:p w14:paraId="44A30805" w14:textId="3D5480CF" w:rsidR="00161609" w:rsidRDefault="00161609" w:rsidP="00161609">
                      <w:pPr>
                        <w:widowControl w:val="0"/>
                        <w:jc w:val="both"/>
                        <w:rPr>
                          <w14:ligatures w14:val="none"/>
                        </w:rPr>
                      </w:pPr>
                      <w:r>
                        <w:rPr>
                          <w14:ligatures w14:val="none"/>
                        </w:rPr>
                        <w:t xml:space="preserve">A new class will begin January 13th and end April 7th. Persons that are interested in joining the class are </w:t>
                      </w:r>
                      <w:r w:rsidR="004826DF">
                        <w:rPr>
                          <w14:ligatures w14:val="none"/>
                        </w:rPr>
                        <w:t>asked</w:t>
                      </w:r>
                      <w:r>
                        <w:rPr>
                          <w14:ligatures w14:val="none"/>
                        </w:rPr>
                        <w:t xml:space="preserve"> to fill out an application that is available at the Extension Office, 101 E. Oak Street, Palestine, TX.  For more information about the program contact the Extension Office, 903-723-3735.</w:t>
                      </w:r>
                    </w:p>
                    <w:p w14:paraId="3D7789E6" w14:textId="77777777" w:rsidR="00161609" w:rsidRDefault="00161609" w:rsidP="00161609">
                      <w:pPr>
                        <w:widowControl w:val="0"/>
                        <w:jc w:val="both"/>
                        <w:rPr>
                          <w:sz w:val="26"/>
                          <w:szCs w:val="26"/>
                          <w14:ligatures w14:val="none"/>
                        </w:rPr>
                      </w:pPr>
                      <w:r>
                        <w:rPr>
                          <w:sz w:val="26"/>
                          <w:szCs w:val="26"/>
                          <w14:ligatures w14:val="none"/>
                        </w:rPr>
                        <w:t> </w:t>
                      </w:r>
                    </w:p>
                    <w:p w14:paraId="2DF20D7B" w14:textId="77777777" w:rsidR="00161609" w:rsidRDefault="00161609" w:rsidP="00161609">
                      <w:pPr>
                        <w:widowControl w:val="0"/>
                        <w:jc w:val="both"/>
                        <w:rPr>
                          <w14:ligatures w14:val="none"/>
                        </w:rPr>
                      </w:pPr>
                      <w:r>
                        <w:rPr>
                          <w14:ligatures w14:val="none"/>
                        </w:rPr>
                        <w:t>Deadline to register is January 2, 2020</w:t>
                      </w:r>
                    </w:p>
                  </w:txbxContent>
                </v:textbox>
                <w10:wrap anchorx="margin"/>
              </v:shape>
            </w:pict>
          </mc:Fallback>
        </mc:AlternateContent>
      </w:r>
      <w:r w:rsidR="00161609">
        <w:rPr>
          <w:noProof/>
          <w:color w:val="auto"/>
          <w:kern w:val="0"/>
          <w:sz w:val="24"/>
          <w:szCs w:val="24"/>
          <w14:ligatures w14:val="none"/>
          <w14:cntxtAlts w14:val="0"/>
        </w:rPr>
        <w:drawing>
          <wp:anchor distT="0" distB="0" distL="114300" distR="114300" simplePos="0" relativeHeight="251664384" behindDoc="0" locked="0" layoutInCell="1" allowOverlap="1" wp14:anchorId="2F78FDFB" wp14:editId="646B8352">
            <wp:simplePos x="0" y="0"/>
            <wp:positionH relativeFrom="column">
              <wp:posOffset>4762500</wp:posOffset>
            </wp:positionH>
            <wp:positionV relativeFrom="paragraph">
              <wp:posOffset>1074501</wp:posOffset>
            </wp:positionV>
            <wp:extent cx="833120" cy="1271189"/>
            <wp:effectExtent l="0" t="0" r="508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4824" cy="1273789"/>
                    </a:xfrm>
                    <a:prstGeom prst="rect">
                      <a:avLst/>
                    </a:prstGeom>
                    <a:noFill/>
                    <a:ln>
                      <a:noFill/>
                    </a:ln>
                  </pic:spPr>
                </pic:pic>
              </a:graphicData>
            </a:graphic>
            <wp14:sizeRelH relativeFrom="page">
              <wp14:pctWidth>0</wp14:pctWidth>
            </wp14:sizeRelH>
            <wp14:sizeRelV relativeFrom="page">
              <wp14:pctHeight>0</wp14:pctHeight>
            </wp14:sizeRelV>
          </wp:anchor>
        </w:drawing>
      </w:r>
      <w:r w:rsidR="00161609">
        <w:rPr>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472D2C17" wp14:editId="4B76BD1B">
                <wp:simplePos x="0" y="0"/>
                <wp:positionH relativeFrom="margin">
                  <wp:posOffset>408940</wp:posOffset>
                </wp:positionH>
                <wp:positionV relativeFrom="paragraph">
                  <wp:posOffset>2975610</wp:posOffset>
                </wp:positionV>
                <wp:extent cx="5267325" cy="64770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647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CAE4727" w14:textId="1F8A4AD4" w:rsidR="00161609" w:rsidRPr="00161609" w:rsidRDefault="00161609" w:rsidP="00161609">
                            <w:pPr>
                              <w:widowControl w:val="0"/>
                              <w:jc w:val="center"/>
                              <w:rPr>
                                <w:b/>
                                <w:bCs/>
                                <w14:ligatures w14:val="none"/>
                              </w:rPr>
                            </w:pPr>
                            <w:r w:rsidRPr="00161609">
                              <w:rPr>
                                <w:b/>
                                <w:bCs/>
                                <w14:ligatures w14:val="none"/>
                              </w:rPr>
                              <w:t>Texas A&amp;M AgriLife Extension provides equal opportunities in its programs and employment to all persons, regardless of race, color, sex, religion, national origin, disability, age, genetic information, veteran status, sexual orientation, or gender identity. </w:t>
                            </w:r>
                          </w:p>
                          <w:p w14:paraId="74EC8206" w14:textId="77777777" w:rsidR="00161609" w:rsidRPr="00161609" w:rsidRDefault="00161609" w:rsidP="00161609">
                            <w:pPr>
                              <w:widowControl w:val="0"/>
                              <w:rPr>
                                <w:b/>
                                <w:bCs/>
                                <w14:ligatures w14:val="none"/>
                              </w:rPr>
                            </w:pPr>
                            <w:r w:rsidRPr="00161609">
                              <w:rPr>
                                <w:b/>
                                <w:bCs/>
                                <w14:ligatures w14:val="none"/>
                              </w:rPr>
                              <w:t> </w:t>
                            </w:r>
                          </w:p>
                          <w:p w14:paraId="30451EE2" w14:textId="77777777" w:rsidR="00161609" w:rsidRPr="00161609" w:rsidRDefault="00161609" w:rsidP="00161609">
                            <w:pPr>
                              <w:widowControl w:val="0"/>
                              <w:jc w:val="center"/>
                              <w:rPr>
                                <w14:ligatures w14:val="none"/>
                              </w:rPr>
                            </w:pPr>
                            <w:r w:rsidRPr="00161609">
                              <w:rPr>
                                <w14:ligatures w14:val="none"/>
                              </w:rPr>
                              <w:t> </w:t>
                            </w:r>
                          </w:p>
                          <w:p w14:paraId="66BEA3EF" w14:textId="77777777" w:rsidR="00161609" w:rsidRPr="00161609" w:rsidRDefault="00161609" w:rsidP="00161609">
                            <w:pPr>
                              <w:widowControl w:val="0"/>
                              <w:jc w:val="center"/>
                              <w:rPr>
                                <w14:ligatures w14:val="none"/>
                              </w:rPr>
                            </w:pPr>
                            <w:r w:rsidRPr="00161609">
                              <w:rPr>
                                <w14:ligatures w14:val="none"/>
                              </w:rPr>
                              <w:t>The Texas A&amp;M University System, U.S. Department of Agriculture, and the County Commisioners Courts of Texas Cooperating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D2C17" id="Text Box 7" o:spid="_x0000_s1028" type="#_x0000_t202" style="position:absolute;margin-left:32.2pt;margin-top:234.3pt;width:414.75pt;height:51pt;z-index:2516705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" filled="f" stroked="f" strokecolor="black [0]" insetpen="t">
                <v:textbox inset="2.88pt,2.88pt,2.88pt,2.88pt">
                  <w:txbxContent>
                    <w:p w14:paraId="6CAE4727" w14:textId="1F8A4AD4" w:rsidR="00161609" w:rsidRPr="00161609" w:rsidRDefault="00161609" w:rsidP="00161609">
                      <w:pPr>
                        <w:widowControl w:val="0"/>
                        <w:jc w:val="center"/>
                        <w:rPr>
                          <w:b/>
                          <w:bCs/>
                          <w14:ligatures w14:val="none"/>
                        </w:rPr>
                      </w:pPr>
                      <w:r w:rsidRPr="00161609">
                        <w:rPr>
                          <w:b/>
                          <w:bCs/>
                          <w14:ligatures w14:val="none"/>
                        </w:rPr>
                        <w:t>Texas A&amp;M AgriLife Extension provides equal opportunities in its programs and employment to all persons, regardless of race, color, sex, religion, national origin, disability, age, genetic information, veteran status, sexual orientation, or gender identity. </w:t>
                      </w:r>
                    </w:p>
                    <w:p w14:paraId="74EC8206" w14:textId="77777777" w:rsidR="00161609" w:rsidRPr="00161609" w:rsidRDefault="00161609" w:rsidP="00161609">
                      <w:pPr>
                        <w:widowControl w:val="0"/>
                        <w:rPr>
                          <w:b/>
                          <w:bCs/>
                          <w14:ligatures w14:val="none"/>
                        </w:rPr>
                      </w:pPr>
                      <w:r w:rsidRPr="00161609">
                        <w:rPr>
                          <w:b/>
                          <w:bCs/>
                          <w14:ligatures w14:val="none"/>
                        </w:rPr>
                        <w:t> </w:t>
                      </w:r>
                    </w:p>
                    <w:p w14:paraId="30451EE2" w14:textId="77777777" w:rsidR="00161609" w:rsidRPr="00161609" w:rsidRDefault="00161609" w:rsidP="00161609">
                      <w:pPr>
                        <w:widowControl w:val="0"/>
                        <w:jc w:val="center"/>
                        <w:rPr>
                          <w14:ligatures w14:val="none"/>
                        </w:rPr>
                      </w:pPr>
                      <w:r w:rsidRPr="00161609">
                        <w:rPr>
                          <w14:ligatures w14:val="none"/>
                        </w:rPr>
                        <w:t> </w:t>
                      </w:r>
                    </w:p>
                    <w:p w14:paraId="66BEA3EF" w14:textId="77777777" w:rsidR="00161609" w:rsidRPr="00161609" w:rsidRDefault="00161609" w:rsidP="00161609">
                      <w:pPr>
                        <w:widowControl w:val="0"/>
                        <w:jc w:val="center"/>
                        <w:rPr>
                          <w14:ligatures w14:val="none"/>
                        </w:rPr>
                      </w:pPr>
                      <w:r w:rsidRPr="00161609">
                        <w:rPr>
                          <w14:ligatures w14:val="none"/>
                        </w:rPr>
                        <w:t>The Texas A&amp;M University System, U.S. Department of Agriculture, and the County Commisioners Courts of Texas Cooperating</w:t>
                      </w:r>
                    </w:p>
                  </w:txbxContent>
                </v:textbox>
                <w10:wrap anchorx="margin"/>
              </v:shape>
            </w:pict>
          </mc:Fallback>
        </mc:AlternateContent>
      </w:r>
      <w:r w:rsidR="00161609">
        <w:rPr>
          <w:noProof/>
          <w:color w:val="auto"/>
          <w:kern w:val="0"/>
          <w:sz w:val="24"/>
          <w:szCs w:val="24"/>
          <w14:ligatures w14:val="none"/>
          <w14:cntxtAlts w14:val="0"/>
        </w:rPr>
        <w:drawing>
          <wp:anchor distT="36576" distB="36576" distL="36576" distR="36576" simplePos="0" relativeHeight="251666432" behindDoc="0" locked="0" layoutInCell="1" allowOverlap="1" wp14:anchorId="0868F1EB" wp14:editId="07EA6033">
            <wp:simplePos x="0" y="0"/>
            <wp:positionH relativeFrom="column">
              <wp:posOffset>2621915</wp:posOffset>
            </wp:positionH>
            <wp:positionV relativeFrom="paragraph">
              <wp:posOffset>1423035</wp:posOffset>
            </wp:positionV>
            <wp:extent cx="1762827" cy="1057063"/>
            <wp:effectExtent l="0" t="0" r="0" b="0"/>
            <wp:wrapNone/>
            <wp:docPr id="5" name="Picture 5" descr="2018 MG Tree Sale Farmers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8 MG Tree Sale Farmers Mark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827" cy="105706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61609">
        <w:rPr>
          <w:noProof/>
          <w:color w:val="auto"/>
          <w:kern w:val="0"/>
          <w:sz w:val="24"/>
          <w:szCs w:val="24"/>
          <w14:ligatures w14:val="none"/>
          <w14:cntxtAlts w14:val="0"/>
        </w:rPr>
        <w:drawing>
          <wp:anchor distT="36576" distB="36576" distL="36576" distR="36576" simplePos="0" relativeHeight="251668480" behindDoc="0" locked="0" layoutInCell="1" allowOverlap="1" wp14:anchorId="45003FD7" wp14:editId="2F0FBA65">
            <wp:simplePos x="0" y="0"/>
            <wp:positionH relativeFrom="column">
              <wp:posOffset>333374</wp:posOffset>
            </wp:positionH>
            <wp:positionV relativeFrom="paragraph">
              <wp:posOffset>1727835</wp:posOffset>
            </wp:positionV>
            <wp:extent cx="1270413" cy="63817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3728" cy="64486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161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609"/>
    <w:rsid w:val="00161609"/>
    <w:rsid w:val="003A59A8"/>
    <w:rsid w:val="00482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668A388"/>
  <w15:chartTrackingRefBased/>
  <w15:docId w15:val="{B6E3AC76-3FBC-4533-8589-26DF3F98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1609"/>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01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559610F31CF144AE1F689E2C936A2C" ma:contentTypeVersion="10" ma:contentTypeDescription="Create a new document." ma:contentTypeScope="" ma:versionID="ea6a9e70d524617fae703c4fbdc54c8a">
  <xsd:schema xmlns:xsd="http://www.w3.org/2001/XMLSchema" xmlns:xs="http://www.w3.org/2001/XMLSchema" xmlns:p="http://schemas.microsoft.com/office/2006/metadata/properties" xmlns:ns3="84fd45f2-e259-472c-8937-b707f218cf85" targetNamespace="http://schemas.microsoft.com/office/2006/metadata/properties" ma:root="true" ma:fieldsID="6aeea54dd66636d253795e32e38bf7a3" ns3:_="">
    <xsd:import namespace="84fd45f2-e259-472c-8937-b707f218cf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d45f2-e259-472c-8937-b707f218c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59503C-9C63-40FB-9802-7FA560D38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d45f2-e259-472c-8937-b707f218c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BADE47-5201-40AD-8CCE-EA239F7EDB99}">
  <ds:schemaRefs>
    <ds:schemaRef ds:uri="http://schemas.microsoft.com/sharepoint/v3/contenttype/forms"/>
  </ds:schemaRefs>
</ds:datastoreItem>
</file>

<file path=customXml/itemProps3.xml><?xml version="1.0" encoding="utf-8"?>
<ds:datastoreItem xmlns:ds="http://schemas.openxmlformats.org/officeDocument/2006/customXml" ds:itemID="{7E9397DF-4066-45CD-9FF6-CC6CE63C7F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Howell</dc:creator>
  <cp:keywords/>
  <dc:description/>
  <cp:lastModifiedBy>Jenna Howell</cp:lastModifiedBy>
  <cp:revision>1</cp:revision>
  <cp:lastPrinted>2019-09-25T21:47:00Z</cp:lastPrinted>
  <dcterms:created xsi:type="dcterms:W3CDTF">2019-09-25T21:38:00Z</dcterms:created>
  <dcterms:modified xsi:type="dcterms:W3CDTF">2019-09-25T21:54:00Z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0x010100E1559610F31CF144AE1F689E2C936A2C</vt:lpwstr>
  </property>
</Properties>
</file>